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6D707" w14:textId="77777777" w:rsidR="00F2512F" w:rsidRPr="0081582B" w:rsidRDefault="00F2512F" w:rsidP="0081582B">
      <w:pPr>
        <w:spacing w:before="100" w:beforeAutospacing="1" w:after="100" w:afterAutospacing="1" w:line="480" w:lineRule="auto"/>
        <w:contextualSpacing/>
        <w:jc w:val="center"/>
        <w:rPr>
          <w:rFonts w:ascii="Times New Roman" w:hAnsi="Times New Roman" w:cs="Times New Roman"/>
          <w:b/>
          <w:sz w:val="24"/>
          <w:szCs w:val="24"/>
        </w:rPr>
      </w:pPr>
      <w:bookmarkStart w:id="0" w:name="_GoBack"/>
    </w:p>
    <w:p w14:paraId="4EC4244C" w14:textId="77777777" w:rsidR="00F2512F" w:rsidRPr="0081582B" w:rsidRDefault="00F2512F" w:rsidP="0081582B">
      <w:pPr>
        <w:spacing w:before="100" w:beforeAutospacing="1" w:after="100" w:afterAutospacing="1" w:line="480" w:lineRule="auto"/>
        <w:contextualSpacing/>
        <w:jc w:val="center"/>
        <w:rPr>
          <w:rFonts w:ascii="Times New Roman" w:hAnsi="Times New Roman" w:cs="Times New Roman"/>
          <w:b/>
          <w:sz w:val="24"/>
          <w:szCs w:val="24"/>
        </w:rPr>
      </w:pPr>
    </w:p>
    <w:p w14:paraId="55B16215" w14:textId="77777777" w:rsidR="00F2512F" w:rsidRPr="0081582B" w:rsidRDefault="00F2512F" w:rsidP="0081582B">
      <w:pPr>
        <w:spacing w:before="100" w:beforeAutospacing="1" w:after="100" w:afterAutospacing="1" w:line="480" w:lineRule="auto"/>
        <w:contextualSpacing/>
        <w:jc w:val="center"/>
        <w:rPr>
          <w:rFonts w:ascii="Times New Roman" w:hAnsi="Times New Roman" w:cs="Times New Roman"/>
          <w:b/>
          <w:sz w:val="24"/>
          <w:szCs w:val="24"/>
        </w:rPr>
      </w:pPr>
    </w:p>
    <w:p w14:paraId="110C9DBE" w14:textId="0079FEEE" w:rsidR="00AC032F" w:rsidRPr="0081582B" w:rsidRDefault="001D5B11" w:rsidP="0081582B">
      <w:pPr>
        <w:spacing w:before="100" w:beforeAutospacing="1" w:after="100" w:afterAutospacing="1" w:line="480" w:lineRule="auto"/>
        <w:contextualSpacing/>
        <w:jc w:val="center"/>
        <w:rPr>
          <w:rFonts w:ascii="Times New Roman" w:hAnsi="Times New Roman" w:cs="Times New Roman"/>
          <w:b/>
          <w:sz w:val="24"/>
          <w:szCs w:val="24"/>
        </w:rPr>
      </w:pPr>
      <w:r w:rsidRPr="0081582B">
        <w:rPr>
          <w:rFonts w:ascii="Times New Roman" w:hAnsi="Times New Roman" w:cs="Times New Roman"/>
          <w:b/>
          <w:sz w:val="24"/>
          <w:szCs w:val="24"/>
        </w:rPr>
        <w:t>Audit Report: Pepsi</w:t>
      </w:r>
      <w:r w:rsidR="00DF0CFD" w:rsidRPr="0081582B">
        <w:rPr>
          <w:rFonts w:ascii="Times New Roman" w:hAnsi="Times New Roman" w:cs="Times New Roman"/>
          <w:b/>
          <w:sz w:val="24"/>
          <w:szCs w:val="24"/>
        </w:rPr>
        <w:t>Co</w:t>
      </w:r>
    </w:p>
    <w:p w14:paraId="2C0C3AE5" w14:textId="77777777" w:rsidR="00AC032F" w:rsidRPr="0081582B" w:rsidRDefault="001D5B11" w:rsidP="0081582B">
      <w:pPr>
        <w:tabs>
          <w:tab w:val="left" w:pos="5575"/>
        </w:tabs>
        <w:spacing w:before="100" w:beforeAutospacing="1" w:after="100" w:afterAutospacing="1" w:line="480" w:lineRule="auto"/>
        <w:contextualSpacing/>
        <w:rPr>
          <w:rFonts w:ascii="Times New Roman" w:hAnsi="Times New Roman" w:cs="Times New Roman"/>
          <w:sz w:val="24"/>
          <w:szCs w:val="24"/>
        </w:rPr>
      </w:pPr>
      <w:r w:rsidRPr="0081582B">
        <w:rPr>
          <w:rFonts w:ascii="Times New Roman" w:hAnsi="Times New Roman" w:cs="Times New Roman"/>
          <w:sz w:val="24"/>
          <w:szCs w:val="24"/>
        </w:rPr>
        <w:tab/>
      </w:r>
    </w:p>
    <w:p w14:paraId="6C3C37DC" w14:textId="77777777" w:rsidR="00AC032F" w:rsidRPr="0081582B" w:rsidRDefault="00AC032F" w:rsidP="0081582B">
      <w:pPr>
        <w:spacing w:before="100" w:beforeAutospacing="1" w:after="100" w:afterAutospacing="1" w:line="480" w:lineRule="auto"/>
        <w:contextualSpacing/>
        <w:rPr>
          <w:rFonts w:ascii="Times New Roman" w:hAnsi="Times New Roman" w:cs="Times New Roman"/>
          <w:sz w:val="24"/>
          <w:szCs w:val="24"/>
        </w:rPr>
      </w:pPr>
    </w:p>
    <w:p w14:paraId="5D37D680" w14:textId="77777777" w:rsidR="00AC032F" w:rsidRPr="0081582B" w:rsidRDefault="001D5B11" w:rsidP="0081582B">
      <w:pPr>
        <w:spacing w:before="100" w:beforeAutospacing="1" w:after="100" w:afterAutospacing="1" w:line="480" w:lineRule="auto"/>
        <w:contextualSpacing/>
        <w:jc w:val="center"/>
        <w:rPr>
          <w:rFonts w:ascii="Times New Roman" w:hAnsi="Times New Roman" w:cs="Times New Roman"/>
          <w:sz w:val="24"/>
          <w:szCs w:val="24"/>
        </w:rPr>
      </w:pPr>
      <w:r w:rsidRPr="0081582B">
        <w:rPr>
          <w:rFonts w:ascii="Times New Roman" w:hAnsi="Times New Roman" w:cs="Times New Roman"/>
          <w:sz w:val="24"/>
          <w:szCs w:val="24"/>
        </w:rPr>
        <w:t>Student’s Name</w:t>
      </w:r>
    </w:p>
    <w:p w14:paraId="422CD5C6" w14:textId="098CA9A4" w:rsidR="00AC032F" w:rsidRPr="0081582B" w:rsidRDefault="001D5B11" w:rsidP="0081582B">
      <w:pPr>
        <w:tabs>
          <w:tab w:val="left" w:pos="3060"/>
          <w:tab w:val="center" w:pos="4680"/>
          <w:tab w:val="left" w:pos="8160"/>
        </w:tabs>
        <w:spacing w:before="100" w:beforeAutospacing="1" w:after="100" w:afterAutospacing="1" w:line="480" w:lineRule="auto"/>
        <w:contextualSpacing/>
        <w:rPr>
          <w:rFonts w:ascii="Times New Roman" w:hAnsi="Times New Roman" w:cs="Times New Roman"/>
          <w:sz w:val="24"/>
          <w:szCs w:val="24"/>
        </w:rPr>
      </w:pPr>
      <w:r w:rsidRPr="0081582B">
        <w:rPr>
          <w:rFonts w:ascii="Times New Roman" w:hAnsi="Times New Roman" w:cs="Times New Roman"/>
          <w:sz w:val="24"/>
          <w:szCs w:val="24"/>
        </w:rPr>
        <w:tab/>
      </w:r>
      <w:r w:rsidR="00775198" w:rsidRPr="0081582B">
        <w:rPr>
          <w:rFonts w:ascii="Times New Roman" w:hAnsi="Times New Roman" w:cs="Times New Roman"/>
          <w:sz w:val="24"/>
          <w:szCs w:val="24"/>
        </w:rPr>
        <w:tab/>
      </w:r>
      <w:r w:rsidRPr="0081582B">
        <w:rPr>
          <w:rFonts w:ascii="Times New Roman" w:hAnsi="Times New Roman" w:cs="Times New Roman"/>
          <w:sz w:val="24"/>
          <w:szCs w:val="24"/>
        </w:rPr>
        <w:t>Institutional Affiliation</w:t>
      </w:r>
      <w:r w:rsidRPr="0081582B">
        <w:rPr>
          <w:rFonts w:ascii="Times New Roman" w:hAnsi="Times New Roman" w:cs="Times New Roman"/>
          <w:sz w:val="24"/>
          <w:szCs w:val="24"/>
        </w:rPr>
        <w:tab/>
      </w:r>
    </w:p>
    <w:p w14:paraId="4D11EEA3" w14:textId="77777777" w:rsidR="00AC032F" w:rsidRPr="0081582B" w:rsidRDefault="001D5B11" w:rsidP="0081582B">
      <w:pPr>
        <w:spacing w:before="100" w:beforeAutospacing="1" w:after="100" w:afterAutospacing="1" w:line="480" w:lineRule="auto"/>
        <w:contextualSpacing/>
        <w:jc w:val="center"/>
        <w:rPr>
          <w:rFonts w:ascii="Times New Roman" w:hAnsi="Times New Roman" w:cs="Times New Roman"/>
          <w:sz w:val="24"/>
          <w:szCs w:val="24"/>
        </w:rPr>
      </w:pPr>
      <w:r w:rsidRPr="0081582B">
        <w:rPr>
          <w:rFonts w:ascii="Times New Roman" w:hAnsi="Times New Roman" w:cs="Times New Roman"/>
          <w:sz w:val="24"/>
          <w:szCs w:val="24"/>
        </w:rPr>
        <w:t>Course</w:t>
      </w:r>
    </w:p>
    <w:p w14:paraId="43FCB7A9" w14:textId="77777777" w:rsidR="00AC032F" w:rsidRPr="0081582B" w:rsidRDefault="001D5B11" w:rsidP="0081582B">
      <w:pPr>
        <w:spacing w:before="100" w:beforeAutospacing="1" w:after="100" w:afterAutospacing="1" w:line="480" w:lineRule="auto"/>
        <w:contextualSpacing/>
        <w:jc w:val="center"/>
        <w:rPr>
          <w:rFonts w:ascii="Times New Roman" w:hAnsi="Times New Roman" w:cs="Times New Roman"/>
          <w:sz w:val="24"/>
          <w:szCs w:val="24"/>
        </w:rPr>
      </w:pPr>
      <w:r w:rsidRPr="0081582B">
        <w:rPr>
          <w:rFonts w:ascii="Times New Roman" w:hAnsi="Times New Roman" w:cs="Times New Roman"/>
          <w:sz w:val="24"/>
          <w:szCs w:val="24"/>
        </w:rPr>
        <w:t>Professor’s Name</w:t>
      </w:r>
    </w:p>
    <w:p w14:paraId="511E9D12" w14:textId="77777777" w:rsidR="00AC032F" w:rsidRPr="0081582B" w:rsidRDefault="001D5B11" w:rsidP="0081582B">
      <w:pPr>
        <w:spacing w:before="100" w:beforeAutospacing="1" w:after="100" w:afterAutospacing="1" w:line="480" w:lineRule="auto"/>
        <w:contextualSpacing/>
        <w:jc w:val="center"/>
        <w:rPr>
          <w:rFonts w:ascii="Times New Roman" w:hAnsi="Times New Roman" w:cs="Times New Roman"/>
          <w:sz w:val="24"/>
          <w:szCs w:val="24"/>
        </w:rPr>
      </w:pPr>
      <w:r w:rsidRPr="0081582B">
        <w:rPr>
          <w:rFonts w:ascii="Times New Roman" w:hAnsi="Times New Roman" w:cs="Times New Roman"/>
          <w:sz w:val="24"/>
          <w:szCs w:val="24"/>
        </w:rPr>
        <w:t>Date</w:t>
      </w:r>
    </w:p>
    <w:p w14:paraId="1E7C8ABE" w14:textId="77777777" w:rsidR="00615A01" w:rsidRPr="0081582B" w:rsidRDefault="00615A01" w:rsidP="0081582B">
      <w:pPr>
        <w:spacing w:before="100" w:beforeAutospacing="1" w:after="100" w:afterAutospacing="1" w:line="480" w:lineRule="auto"/>
        <w:contextualSpacing/>
        <w:jc w:val="center"/>
        <w:rPr>
          <w:rFonts w:ascii="Times New Roman" w:hAnsi="Times New Roman" w:cs="Times New Roman"/>
          <w:sz w:val="24"/>
          <w:szCs w:val="24"/>
        </w:rPr>
      </w:pPr>
    </w:p>
    <w:p w14:paraId="32DCE19D"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2F3C5286"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62B6B477"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55EDEF02"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247BCE59"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0758254D"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29E88F63"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3CD8FA08" w14:textId="77777777"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4C81A11A" w14:textId="4BA05038" w:rsidR="003F5AD4" w:rsidRPr="0081582B" w:rsidRDefault="003F5AD4" w:rsidP="0081582B">
      <w:pPr>
        <w:spacing w:before="100" w:beforeAutospacing="1" w:after="100" w:afterAutospacing="1" w:line="480" w:lineRule="auto"/>
        <w:contextualSpacing/>
        <w:rPr>
          <w:rFonts w:ascii="Times New Roman" w:hAnsi="Times New Roman" w:cs="Times New Roman"/>
          <w:sz w:val="24"/>
          <w:szCs w:val="24"/>
        </w:rPr>
      </w:pPr>
    </w:p>
    <w:p w14:paraId="603242F1" w14:textId="77777777" w:rsidR="0065039B" w:rsidRPr="0081582B" w:rsidRDefault="0065039B" w:rsidP="0081582B">
      <w:pPr>
        <w:spacing w:before="100" w:beforeAutospacing="1" w:after="100" w:afterAutospacing="1" w:line="480" w:lineRule="auto"/>
        <w:contextualSpacing/>
        <w:rPr>
          <w:rFonts w:ascii="Times New Roman" w:hAnsi="Times New Roman" w:cs="Times New Roman"/>
          <w:sz w:val="24"/>
          <w:szCs w:val="24"/>
        </w:rPr>
      </w:pPr>
    </w:p>
    <w:p w14:paraId="5757B2E8" w14:textId="77777777" w:rsidR="003B486A" w:rsidRPr="0081582B" w:rsidRDefault="003B486A" w:rsidP="0081582B">
      <w:pPr>
        <w:spacing w:before="100" w:beforeAutospacing="1" w:after="100" w:afterAutospacing="1" w:line="480" w:lineRule="auto"/>
        <w:contextualSpacing/>
        <w:rPr>
          <w:rFonts w:ascii="Times New Roman" w:hAnsi="Times New Roman" w:cs="Times New Roman"/>
          <w:sz w:val="24"/>
          <w:szCs w:val="24"/>
        </w:rPr>
      </w:pPr>
    </w:p>
    <w:p w14:paraId="2A50FB35" w14:textId="3E386B4E" w:rsidR="00A7132F" w:rsidRPr="0081582B" w:rsidRDefault="001D5B11" w:rsidP="0081582B">
      <w:pPr>
        <w:spacing w:before="100" w:beforeAutospacing="1" w:after="100" w:afterAutospacing="1" w:line="480" w:lineRule="auto"/>
        <w:contextualSpacing/>
        <w:jc w:val="center"/>
        <w:rPr>
          <w:rFonts w:ascii="Times New Roman" w:hAnsi="Times New Roman" w:cs="Times New Roman"/>
          <w:sz w:val="24"/>
          <w:szCs w:val="24"/>
        </w:rPr>
      </w:pPr>
      <w:r w:rsidRPr="0081582B">
        <w:rPr>
          <w:rFonts w:ascii="Times New Roman" w:hAnsi="Times New Roman" w:cs="Times New Roman"/>
          <w:sz w:val="24"/>
          <w:szCs w:val="24"/>
        </w:rPr>
        <w:lastRenderedPageBreak/>
        <w:t xml:space="preserve">Audit </w:t>
      </w:r>
      <w:r w:rsidR="00B03A59" w:rsidRPr="0081582B">
        <w:rPr>
          <w:rFonts w:ascii="Times New Roman" w:hAnsi="Times New Roman" w:cs="Times New Roman"/>
          <w:sz w:val="24"/>
          <w:szCs w:val="24"/>
        </w:rPr>
        <w:t>Report: Pepsi</w:t>
      </w:r>
      <w:r w:rsidR="00DF0CFD" w:rsidRPr="0081582B">
        <w:rPr>
          <w:rFonts w:ascii="Times New Roman" w:hAnsi="Times New Roman" w:cs="Times New Roman"/>
          <w:sz w:val="24"/>
          <w:szCs w:val="24"/>
        </w:rPr>
        <w:t xml:space="preserve">Co. </w:t>
      </w:r>
    </w:p>
    <w:p w14:paraId="0C5647DF" w14:textId="0844E833" w:rsidR="003B486A" w:rsidRPr="0081582B" w:rsidRDefault="001D5B11" w:rsidP="0081582B">
      <w:pPr>
        <w:spacing w:before="100" w:beforeAutospacing="1" w:after="100" w:afterAutospacing="1" w:line="480" w:lineRule="auto"/>
        <w:contextualSpacing/>
        <w:jc w:val="center"/>
        <w:rPr>
          <w:rFonts w:ascii="Times New Roman" w:hAnsi="Times New Roman" w:cs="Times New Roman"/>
          <w:b/>
          <w:sz w:val="24"/>
          <w:szCs w:val="24"/>
        </w:rPr>
      </w:pPr>
      <w:r w:rsidRPr="0081582B">
        <w:rPr>
          <w:rFonts w:ascii="Times New Roman" w:hAnsi="Times New Roman" w:cs="Times New Roman"/>
          <w:b/>
          <w:sz w:val="24"/>
          <w:szCs w:val="24"/>
        </w:rPr>
        <w:t>Part I</w:t>
      </w:r>
    </w:p>
    <w:p w14:paraId="728213EC" w14:textId="77777777" w:rsidR="00EE0BAF" w:rsidRPr="0081582B" w:rsidRDefault="001D5B11" w:rsidP="0081582B">
      <w:pPr>
        <w:spacing w:before="100" w:beforeAutospacing="1" w:after="100" w:afterAutospacing="1" w:line="480" w:lineRule="auto"/>
        <w:contextualSpacing/>
        <w:rPr>
          <w:rFonts w:ascii="Times New Roman" w:hAnsi="Times New Roman" w:cs="Times New Roman"/>
          <w:b/>
          <w:sz w:val="24"/>
          <w:szCs w:val="24"/>
        </w:rPr>
      </w:pPr>
      <w:r w:rsidRPr="0081582B">
        <w:rPr>
          <w:rFonts w:ascii="Times New Roman" w:hAnsi="Times New Roman" w:cs="Times New Roman"/>
          <w:b/>
          <w:sz w:val="24"/>
          <w:szCs w:val="24"/>
        </w:rPr>
        <w:t xml:space="preserve">Introduction </w:t>
      </w:r>
    </w:p>
    <w:p w14:paraId="36E07D35" w14:textId="42E0921F" w:rsidR="003B486A"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Audit risk refers to the type of risk which the auditor usually indicates an inappropriate audit statement or opinion when the company’s financial statements such as leader accounts, income statements, balance sheet etcetera are misstated materially</w:t>
      </w:r>
      <w:sdt>
        <w:sdtPr>
          <w:rPr>
            <w:rFonts w:ascii="Times New Roman" w:hAnsi="Times New Roman" w:cs="Times New Roman"/>
            <w:sz w:val="24"/>
            <w:szCs w:val="24"/>
          </w:rPr>
          <w:id w:val="1964611404"/>
          <w:citation/>
        </w:sdtPr>
        <w:sdtContent>
          <w:r w:rsidR="006D185B" w:rsidRPr="0081582B">
            <w:rPr>
              <w:rFonts w:ascii="Times New Roman" w:hAnsi="Times New Roman" w:cs="Times New Roman"/>
              <w:sz w:val="24"/>
              <w:szCs w:val="24"/>
            </w:rPr>
            <w:fldChar w:fldCharType="begin"/>
          </w:r>
          <w:r w:rsidR="006D185B" w:rsidRPr="0081582B">
            <w:rPr>
              <w:rFonts w:ascii="Times New Roman" w:hAnsi="Times New Roman" w:cs="Times New Roman"/>
              <w:sz w:val="24"/>
              <w:szCs w:val="24"/>
            </w:rPr>
            <w:instrText xml:space="preserve"> CITATION Cze14 \l 1033 </w:instrText>
          </w:r>
          <w:r w:rsidR="006D185B" w:rsidRPr="0081582B">
            <w:rPr>
              <w:rFonts w:ascii="Times New Roman" w:hAnsi="Times New Roman" w:cs="Times New Roman"/>
              <w:sz w:val="24"/>
              <w:szCs w:val="24"/>
            </w:rPr>
            <w:fldChar w:fldCharType="separate"/>
          </w:r>
          <w:r w:rsidR="006D185B" w:rsidRPr="0081582B">
            <w:rPr>
              <w:rFonts w:ascii="Times New Roman" w:hAnsi="Times New Roman" w:cs="Times New Roman"/>
              <w:noProof/>
              <w:sz w:val="24"/>
              <w:szCs w:val="24"/>
            </w:rPr>
            <w:t xml:space="preserve"> (Czerney &amp; Schmidt, 2014)</w:t>
          </w:r>
          <w:r w:rsidR="006D185B" w:rsidRPr="0081582B">
            <w:rPr>
              <w:rFonts w:ascii="Times New Roman" w:hAnsi="Times New Roman" w:cs="Times New Roman"/>
              <w:sz w:val="24"/>
              <w:szCs w:val="24"/>
            </w:rPr>
            <w:fldChar w:fldCharType="end"/>
          </w:r>
        </w:sdtContent>
      </w:sdt>
      <w:r w:rsidRPr="0081582B">
        <w:rPr>
          <w:rFonts w:ascii="Times New Roman" w:hAnsi="Times New Roman" w:cs="Times New Roman"/>
          <w:b/>
          <w:sz w:val="24"/>
          <w:szCs w:val="24"/>
        </w:rPr>
        <w:t xml:space="preserve">. </w:t>
      </w:r>
      <w:r w:rsidR="00EE0BAF" w:rsidRPr="0081582B">
        <w:rPr>
          <w:rFonts w:ascii="Times New Roman" w:hAnsi="Times New Roman" w:cs="Times New Roman"/>
          <w:sz w:val="24"/>
          <w:szCs w:val="24"/>
        </w:rPr>
        <w:t xml:space="preserve">In other words, audit risk is the function of detection risk and material misstatement </w:t>
      </w:r>
      <w:r w:rsidR="00646824" w:rsidRPr="0081582B">
        <w:rPr>
          <w:rFonts w:ascii="Times New Roman" w:hAnsi="Times New Roman" w:cs="Times New Roman"/>
          <w:sz w:val="24"/>
          <w:szCs w:val="24"/>
        </w:rPr>
        <w:t>risk. Thus, audit risk comprises detection risk and material misstatement risk</w:t>
      </w:r>
      <w:sdt>
        <w:sdtPr>
          <w:rPr>
            <w:rFonts w:ascii="Times New Roman" w:hAnsi="Times New Roman" w:cs="Times New Roman"/>
            <w:sz w:val="24"/>
            <w:szCs w:val="24"/>
          </w:rPr>
          <w:id w:val="2088727025"/>
          <w:citation/>
        </w:sdtPr>
        <w:sdtContent>
          <w:r w:rsidR="006D185B" w:rsidRPr="0081582B">
            <w:rPr>
              <w:rFonts w:ascii="Times New Roman" w:hAnsi="Times New Roman" w:cs="Times New Roman"/>
              <w:sz w:val="24"/>
              <w:szCs w:val="24"/>
            </w:rPr>
            <w:fldChar w:fldCharType="begin"/>
          </w:r>
          <w:r w:rsidR="006D185B" w:rsidRPr="0081582B">
            <w:rPr>
              <w:rFonts w:ascii="Times New Roman" w:hAnsi="Times New Roman" w:cs="Times New Roman"/>
              <w:sz w:val="24"/>
              <w:szCs w:val="24"/>
            </w:rPr>
            <w:instrText xml:space="preserve"> CITATION Cze14 \l 1033 </w:instrText>
          </w:r>
          <w:r w:rsidR="006D185B" w:rsidRPr="0081582B">
            <w:rPr>
              <w:rFonts w:ascii="Times New Roman" w:hAnsi="Times New Roman" w:cs="Times New Roman"/>
              <w:sz w:val="24"/>
              <w:szCs w:val="24"/>
            </w:rPr>
            <w:fldChar w:fldCharType="separate"/>
          </w:r>
          <w:r w:rsidR="006D185B" w:rsidRPr="0081582B">
            <w:rPr>
              <w:rFonts w:ascii="Times New Roman" w:hAnsi="Times New Roman" w:cs="Times New Roman"/>
              <w:noProof/>
              <w:sz w:val="24"/>
              <w:szCs w:val="24"/>
            </w:rPr>
            <w:t xml:space="preserve"> (Czerney &amp; Schmidt, 2014)</w:t>
          </w:r>
          <w:r w:rsidR="006D185B" w:rsidRPr="0081582B">
            <w:rPr>
              <w:rFonts w:ascii="Times New Roman" w:hAnsi="Times New Roman" w:cs="Times New Roman"/>
              <w:sz w:val="24"/>
              <w:szCs w:val="24"/>
            </w:rPr>
            <w:fldChar w:fldCharType="end"/>
          </w:r>
        </w:sdtContent>
      </w:sdt>
      <w:r w:rsidR="00646824" w:rsidRPr="0081582B">
        <w:rPr>
          <w:rFonts w:ascii="Times New Roman" w:hAnsi="Times New Roman" w:cs="Times New Roman"/>
          <w:sz w:val="24"/>
          <w:szCs w:val="24"/>
        </w:rPr>
        <w:t>.</w:t>
      </w:r>
    </w:p>
    <w:p w14:paraId="261ED5C0" w14:textId="3E13342A" w:rsidR="00325BB3"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Material misstatement risk is a type of audit risk in which financial statements of a company are misstated materially before auditing</w:t>
      </w:r>
      <w:sdt>
        <w:sdtPr>
          <w:rPr>
            <w:rFonts w:ascii="Times New Roman" w:hAnsi="Times New Roman" w:cs="Times New Roman"/>
            <w:sz w:val="24"/>
            <w:szCs w:val="24"/>
          </w:rPr>
          <w:id w:val="645096012"/>
          <w:citation/>
        </w:sdtPr>
        <w:sdtContent>
          <w:r w:rsidR="006D185B" w:rsidRPr="0081582B">
            <w:rPr>
              <w:rFonts w:ascii="Times New Roman" w:hAnsi="Times New Roman" w:cs="Times New Roman"/>
              <w:sz w:val="24"/>
              <w:szCs w:val="24"/>
            </w:rPr>
            <w:fldChar w:fldCharType="begin"/>
          </w:r>
          <w:r w:rsidR="006D185B" w:rsidRPr="0081582B">
            <w:rPr>
              <w:rFonts w:ascii="Times New Roman" w:hAnsi="Times New Roman" w:cs="Times New Roman"/>
              <w:sz w:val="24"/>
              <w:szCs w:val="24"/>
            </w:rPr>
            <w:instrText xml:space="preserve"> CITATION Cze14 \l 1033 </w:instrText>
          </w:r>
          <w:r w:rsidR="006D185B" w:rsidRPr="0081582B">
            <w:rPr>
              <w:rFonts w:ascii="Times New Roman" w:hAnsi="Times New Roman" w:cs="Times New Roman"/>
              <w:sz w:val="24"/>
              <w:szCs w:val="24"/>
            </w:rPr>
            <w:fldChar w:fldCharType="separate"/>
          </w:r>
          <w:r w:rsidR="006D185B" w:rsidRPr="0081582B">
            <w:rPr>
              <w:rFonts w:ascii="Times New Roman" w:hAnsi="Times New Roman" w:cs="Times New Roman"/>
              <w:noProof/>
              <w:sz w:val="24"/>
              <w:szCs w:val="24"/>
            </w:rPr>
            <w:t xml:space="preserve"> (Czerney &amp; Schmidt, 2014)</w:t>
          </w:r>
          <w:r w:rsidR="006D185B" w:rsidRPr="0081582B">
            <w:rPr>
              <w:rFonts w:ascii="Times New Roman" w:hAnsi="Times New Roman" w:cs="Times New Roman"/>
              <w:sz w:val="24"/>
              <w:szCs w:val="24"/>
            </w:rPr>
            <w:fldChar w:fldCharType="end"/>
          </w:r>
        </w:sdtContent>
      </w:sdt>
      <w:r w:rsidRPr="0081582B">
        <w:rPr>
          <w:rFonts w:ascii="Times New Roman" w:hAnsi="Times New Roman" w:cs="Times New Roman"/>
          <w:sz w:val="24"/>
          <w:szCs w:val="24"/>
        </w:rPr>
        <w:t>. It is made of control risk and inherent risk. On the other hand, detection risk is an audit risk which the auditor performs procedures to reduce material misstatement risk to an acceptable level.</w:t>
      </w:r>
    </w:p>
    <w:p w14:paraId="6264A556" w14:textId="0C2B211E" w:rsidR="00325BB3" w:rsidRPr="0081582B" w:rsidRDefault="001D5B11" w:rsidP="0081582B">
      <w:pPr>
        <w:spacing w:before="100" w:beforeAutospacing="1" w:after="100" w:afterAutospacing="1" w:line="480" w:lineRule="auto"/>
        <w:contextualSpacing/>
        <w:rPr>
          <w:rFonts w:ascii="Times New Roman" w:hAnsi="Times New Roman" w:cs="Times New Roman"/>
          <w:b/>
          <w:sz w:val="24"/>
          <w:szCs w:val="24"/>
        </w:rPr>
      </w:pPr>
      <w:r w:rsidRPr="0081582B">
        <w:rPr>
          <w:rFonts w:ascii="Times New Roman" w:hAnsi="Times New Roman" w:cs="Times New Roman"/>
          <w:b/>
          <w:sz w:val="24"/>
          <w:szCs w:val="24"/>
        </w:rPr>
        <w:t>How to mitigate risks on my audit?</w:t>
      </w:r>
    </w:p>
    <w:p w14:paraId="3933A375" w14:textId="196776AC" w:rsidR="00D87F1B" w:rsidRPr="0081582B" w:rsidRDefault="001D5B11" w:rsidP="0081582B">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1582B">
        <w:rPr>
          <w:rFonts w:ascii="Times New Roman" w:hAnsi="Times New Roman" w:cs="Times New Roman"/>
          <w:b/>
          <w:sz w:val="24"/>
          <w:szCs w:val="24"/>
        </w:rPr>
        <w:t>Controls</w:t>
      </w:r>
    </w:p>
    <w:p w14:paraId="6DA23AD6" w14:textId="5DFF2606" w:rsidR="00325BB3" w:rsidRPr="0081582B" w:rsidRDefault="001D5B11" w:rsidP="0081582B">
      <w:pPr>
        <w:spacing w:before="100" w:beforeAutospacing="1" w:after="100" w:afterAutospacing="1" w:line="480" w:lineRule="auto"/>
        <w:ind w:left="720" w:firstLine="360"/>
        <w:contextualSpacing/>
        <w:rPr>
          <w:rFonts w:ascii="Times New Roman" w:hAnsi="Times New Roman" w:cs="Times New Roman"/>
          <w:sz w:val="24"/>
          <w:szCs w:val="24"/>
        </w:rPr>
      </w:pPr>
      <w:r w:rsidRPr="0081582B">
        <w:rPr>
          <w:rFonts w:ascii="Times New Roman" w:hAnsi="Times New Roman" w:cs="Times New Roman"/>
          <w:sz w:val="24"/>
          <w:szCs w:val="24"/>
        </w:rPr>
        <w:t>Control is a method of risk mitigation that helps detect or prevent errors during the auditing process. There</w:t>
      </w:r>
      <w:r w:rsidR="0008103F" w:rsidRPr="0081582B">
        <w:rPr>
          <w:rFonts w:ascii="Times New Roman" w:hAnsi="Times New Roman" w:cs="Times New Roman"/>
          <w:sz w:val="24"/>
          <w:szCs w:val="24"/>
        </w:rPr>
        <w:t xml:space="preserve"> are two components of control: detective controls and preventive controls. Detective controls help to detect and identify undesirable events</w:t>
      </w:r>
      <w:sdt>
        <w:sdtPr>
          <w:rPr>
            <w:rFonts w:ascii="Times New Roman" w:hAnsi="Times New Roman" w:cs="Times New Roman"/>
            <w:sz w:val="24"/>
            <w:szCs w:val="24"/>
          </w:rPr>
          <w:id w:val="-2006740642"/>
          <w:citation/>
        </w:sdtPr>
        <w:sdtContent>
          <w:r w:rsidR="006D185B" w:rsidRPr="0081582B">
            <w:rPr>
              <w:rFonts w:ascii="Times New Roman" w:hAnsi="Times New Roman" w:cs="Times New Roman"/>
              <w:sz w:val="24"/>
              <w:szCs w:val="24"/>
            </w:rPr>
            <w:fldChar w:fldCharType="begin"/>
          </w:r>
          <w:r w:rsidR="006D185B" w:rsidRPr="0081582B">
            <w:rPr>
              <w:rFonts w:ascii="Times New Roman" w:hAnsi="Times New Roman" w:cs="Times New Roman"/>
              <w:sz w:val="24"/>
              <w:szCs w:val="24"/>
            </w:rPr>
            <w:instrText xml:space="preserve"> CITATION Cze14 \l 1033 </w:instrText>
          </w:r>
          <w:r w:rsidR="006D185B" w:rsidRPr="0081582B">
            <w:rPr>
              <w:rFonts w:ascii="Times New Roman" w:hAnsi="Times New Roman" w:cs="Times New Roman"/>
              <w:sz w:val="24"/>
              <w:szCs w:val="24"/>
            </w:rPr>
            <w:fldChar w:fldCharType="separate"/>
          </w:r>
          <w:r w:rsidR="006D185B" w:rsidRPr="0081582B">
            <w:rPr>
              <w:rFonts w:ascii="Times New Roman" w:hAnsi="Times New Roman" w:cs="Times New Roman"/>
              <w:noProof/>
              <w:sz w:val="24"/>
              <w:szCs w:val="24"/>
            </w:rPr>
            <w:t xml:space="preserve"> (Czerney &amp; Schmidt, 2014)</w:t>
          </w:r>
          <w:r w:rsidR="006D185B" w:rsidRPr="0081582B">
            <w:rPr>
              <w:rFonts w:ascii="Times New Roman" w:hAnsi="Times New Roman" w:cs="Times New Roman"/>
              <w:sz w:val="24"/>
              <w:szCs w:val="24"/>
            </w:rPr>
            <w:fldChar w:fldCharType="end"/>
          </w:r>
        </w:sdtContent>
      </w:sdt>
      <w:r w:rsidR="0008103F" w:rsidRPr="0081582B">
        <w:rPr>
          <w:rFonts w:ascii="Times New Roman" w:hAnsi="Times New Roman" w:cs="Times New Roman"/>
          <w:sz w:val="24"/>
          <w:szCs w:val="24"/>
        </w:rPr>
        <w:t>. Examples are movement review; exception reports as well as the actions the company undertakes on the exception. On the other hand, preventive controls</w:t>
      </w:r>
      <w:r w:rsidR="000B3805" w:rsidRPr="0081582B">
        <w:rPr>
          <w:rFonts w:ascii="Times New Roman" w:hAnsi="Times New Roman" w:cs="Times New Roman"/>
          <w:sz w:val="24"/>
          <w:szCs w:val="24"/>
        </w:rPr>
        <w:t xml:space="preserve"> assist the auditor in preventing the occurrence of undesirable events. An example is the segregation of duties and user override restrictions.</w:t>
      </w:r>
    </w:p>
    <w:p w14:paraId="13E6E68E" w14:textId="7429636E" w:rsidR="000B3805" w:rsidRPr="0081582B" w:rsidRDefault="001D5B11" w:rsidP="0081582B">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81582B">
        <w:rPr>
          <w:rFonts w:ascii="Times New Roman" w:hAnsi="Times New Roman" w:cs="Times New Roman"/>
          <w:b/>
          <w:sz w:val="24"/>
          <w:szCs w:val="24"/>
        </w:rPr>
        <w:t xml:space="preserve">Due diligence </w:t>
      </w:r>
    </w:p>
    <w:p w14:paraId="72D86CF1" w14:textId="7DE17588" w:rsidR="00953718" w:rsidRPr="0081582B" w:rsidRDefault="001D5B11" w:rsidP="0081582B">
      <w:pPr>
        <w:spacing w:before="100" w:beforeAutospacing="1" w:after="100" w:afterAutospacing="1" w:line="480" w:lineRule="auto"/>
        <w:ind w:left="720" w:firstLine="360"/>
        <w:contextualSpacing/>
        <w:rPr>
          <w:rFonts w:ascii="Times New Roman" w:hAnsi="Times New Roman" w:cs="Times New Roman"/>
          <w:sz w:val="24"/>
          <w:szCs w:val="24"/>
        </w:rPr>
      </w:pPr>
      <w:r w:rsidRPr="0081582B">
        <w:rPr>
          <w:rFonts w:ascii="Times New Roman" w:hAnsi="Times New Roman" w:cs="Times New Roman"/>
          <w:sz w:val="24"/>
          <w:szCs w:val="24"/>
        </w:rPr>
        <w:lastRenderedPageBreak/>
        <w:t xml:space="preserve">The due diligence involves </w:t>
      </w:r>
      <w:r w:rsidR="003438FE" w:rsidRPr="0081582B">
        <w:rPr>
          <w:rFonts w:ascii="Times New Roman" w:hAnsi="Times New Roman" w:cs="Times New Roman"/>
          <w:sz w:val="24"/>
          <w:szCs w:val="24"/>
        </w:rPr>
        <w:t>conducting thoro</w:t>
      </w:r>
      <w:r w:rsidR="000801F6" w:rsidRPr="0081582B">
        <w:rPr>
          <w:rFonts w:ascii="Times New Roman" w:hAnsi="Times New Roman" w:cs="Times New Roman"/>
          <w:sz w:val="24"/>
          <w:szCs w:val="24"/>
        </w:rPr>
        <w:t>ugh investigations before committing to do something strategy or entering into a contract</w:t>
      </w:r>
      <w:r w:rsidR="003E4A87" w:rsidRPr="0081582B">
        <w:rPr>
          <w:rFonts w:ascii="Times New Roman" w:hAnsi="Times New Roman" w:cs="Times New Roman"/>
          <w:sz w:val="24"/>
          <w:szCs w:val="24"/>
        </w:rPr>
        <w:t>. Therefore, the auditor should conduct due diligence by checking the company's management, corporate social responsibility, environment, and financial practices to reduce audit risks.</w:t>
      </w:r>
    </w:p>
    <w:p w14:paraId="51408D1E" w14:textId="68FDE405" w:rsidR="000B3805" w:rsidRPr="0081582B" w:rsidRDefault="001D5B11" w:rsidP="0081582B">
      <w:pPr>
        <w:spacing w:before="100" w:beforeAutospacing="1" w:after="100" w:afterAutospacing="1" w:line="480" w:lineRule="auto"/>
        <w:contextualSpacing/>
        <w:rPr>
          <w:rFonts w:ascii="Times New Roman" w:hAnsi="Times New Roman" w:cs="Times New Roman"/>
          <w:sz w:val="24"/>
          <w:szCs w:val="24"/>
        </w:rPr>
      </w:pPr>
      <w:r w:rsidRPr="0081582B">
        <w:rPr>
          <w:rFonts w:ascii="Times New Roman" w:eastAsia="Times New Roman" w:hAnsi="Times New Roman" w:cs="Times New Roman"/>
          <w:b/>
          <w:color w:val="222222"/>
          <w:sz w:val="24"/>
          <w:szCs w:val="24"/>
        </w:rPr>
        <w:t>Focus accounts or areas for this audit</w:t>
      </w:r>
      <w:r w:rsidRPr="0081582B">
        <w:rPr>
          <w:rFonts w:ascii="Times New Roman" w:hAnsi="Times New Roman" w:cs="Times New Roman"/>
          <w:sz w:val="24"/>
          <w:szCs w:val="24"/>
        </w:rPr>
        <w:t> </w:t>
      </w:r>
    </w:p>
    <w:p w14:paraId="6F2172E6" w14:textId="6395949F" w:rsidR="00B3270D" w:rsidRPr="0081582B" w:rsidRDefault="001D5B11" w:rsidP="0081582B">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81582B">
        <w:rPr>
          <w:rFonts w:ascii="Times New Roman" w:hAnsi="Times New Roman" w:cs="Times New Roman"/>
          <w:b/>
          <w:sz w:val="24"/>
          <w:szCs w:val="24"/>
        </w:rPr>
        <w:t xml:space="preserve">Revenue recognition </w:t>
      </w:r>
    </w:p>
    <w:p w14:paraId="7C73751E" w14:textId="37C51510" w:rsidR="00F7521C" w:rsidRPr="0081582B" w:rsidRDefault="001D5B11" w:rsidP="0081582B">
      <w:pPr>
        <w:pStyle w:val="ListParagraph"/>
        <w:spacing w:before="100" w:beforeAutospacing="1" w:after="100" w:afterAutospacing="1" w:line="480" w:lineRule="auto"/>
        <w:ind w:firstLine="720"/>
        <w:rPr>
          <w:rFonts w:ascii="Times New Roman" w:hAnsi="Times New Roman" w:cs="Times New Roman"/>
          <w:sz w:val="24"/>
          <w:szCs w:val="24"/>
        </w:rPr>
      </w:pPr>
      <w:r w:rsidRPr="0081582B">
        <w:rPr>
          <w:rFonts w:ascii="Times New Roman" w:hAnsi="Times New Roman" w:cs="Times New Roman"/>
          <w:sz w:val="24"/>
          <w:szCs w:val="24"/>
        </w:rPr>
        <w:t>Revenue recognition involves assessing required disclosure by the management of the company and its impact on the arrangement, form of the financial statements, and their content of the disclosure.</w:t>
      </w:r>
    </w:p>
    <w:p w14:paraId="1EC5C6CE" w14:textId="1D3696F5" w:rsidR="006847CB" w:rsidRPr="0081582B" w:rsidRDefault="001D5B11" w:rsidP="0081582B">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81582B">
        <w:rPr>
          <w:rFonts w:ascii="Times New Roman" w:hAnsi="Times New Roman" w:cs="Times New Roman"/>
          <w:b/>
          <w:sz w:val="24"/>
          <w:szCs w:val="24"/>
        </w:rPr>
        <w:t>Auditing the organization’s accounting estimates</w:t>
      </w:r>
    </w:p>
    <w:p w14:paraId="5249F00C" w14:textId="3F522A05" w:rsidR="00AB1259" w:rsidRPr="0081582B" w:rsidRDefault="001D5B11" w:rsidP="0081582B">
      <w:pPr>
        <w:pStyle w:val="ListParagraph"/>
        <w:spacing w:before="100" w:beforeAutospacing="1" w:after="100" w:afterAutospacing="1" w:line="480" w:lineRule="auto"/>
        <w:ind w:firstLine="720"/>
        <w:rPr>
          <w:rFonts w:ascii="Times New Roman" w:hAnsi="Times New Roman" w:cs="Times New Roman"/>
          <w:sz w:val="24"/>
          <w:szCs w:val="24"/>
        </w:rPr>
      </w:pPr>
      <w:r w:rsidRPr="0081582B">
        <w:rPr>
          <w:rFonts w:ascii="Times New Roman" w:hAnsi="Times New Roman" w:cs="Times New Roman"/>
          <w:sz w:val="24"/>
          <w:szCs w:val="24"/>
        </w:rPr>
        <w:t>The auditor is required to evaluate the development of accounting estimates of a company</w:t>
      </w:r>
      <w:r w:rsidR="00296D3A" w:rsidRPr="0081582B">
        <w:rPr>
          <w:rFonts w:ascii="Times New Roman" w:hAnsi="Times New Roman" w:cs="Times New Roman"/>
          <w:sz w:val="24"/>
          <w:szCs w:val="24"/>
        </w:rPr>
        <w:t>; evaluate</w:t>
      </w:r>
      <w:r w:rsidR="00243B48" w:rsidRPr="0081582B">
        <w:rPr>
          <w:rFonts w:ascii="Times New Roman" w:hAnsi="Times New Roman" w:cs="Times New Roman"/>
          <w:sz w:val="24"/>
          <w:szCs w:val="24"/>
        </w:rPr>
        <w:t xml:space="preserve"> the reasonableness of the preparation of the accounting estimates by the organization’s management under the </w:t>
      </w:r>
      <w:r w:rsidR="002B3EA1" w:rsidRPr="0081582B">
        <w:rPr>
          <w:rFonts w:ascii="Times New Roman" w:hAnsi="Times New Roman" w:cs="Times New Roman"/>
          <w:sz w:val="24"/>
          <w:szCs w:val="24"/>
        </w:rPr>
        <w:t>situation; and determining if the accounting estimates were developed and presented according to the Generally Acceptable Accounting Principles(GAAP) and disclosed appropriately.</w:t>
      </w:r>
    </w:p>
    <w:p w14:paraId="4E22DA15" w14:textId="7F3D8022" w:rsidR="00967A0F" w:rsidRPr="0081582B" w:rsidRDefault="001D5B11" w:rsidP="0081582B">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81582B">
        <w:rPr>
          <w:rFonts w:ascii="Times New Roman" w:hAnsi="Times New Roman" w:cs="Times New Roman"/>
          <w:b/>
          <w:sz w:val="24"/>
          <w:szCs w:val="24"/>
        </w:rPr>
        <w:t xml:space="preserve">Significant usual transactions of the company and related parties </w:t>
      </w:r>
    </w:p>
    <w:p w14:paraId="691EB5D9" w14:textId="6E387138" w:rsidR="006847CB" w:rsidRPr="0081582B" w:rsidRDefault="001D5B11" w:rsidP="0081582B">
      <w:pPr>
        <w:pStyle w:val="ListParagraph"/>
        <w:spacing w:before="100" w:beforeAutospacing="1" w:after="100" w:afterAutospacing="1" w:line="480" w:lineRule="auto"/>
        <w:ind w:firstLine="720"/>
        <w:rPr>
          <w:rFonts w:ascii="Times New Roman" w:hAnsi="Times New Roman" w:cs="Times New Roman"/>
          <w:sz w:val="24"/>
          <w:szCs w:val="24"/>
        </w:rPr>
      </w:pPr>
      <w:r w:rsidRPr="0081582B">
        <w:rPr>
          <w:rFonts w:ascii="Times New Roman" w:hAnsi="Times New Roman" w:cs="Times New Roman"/>
          <w:sz w:val="24"/>
          <w:szCs w:val="24"/>
        </w:rPr>
        <w:t xml:space="preserve">The auditor is required to evaluate the organization's accounting for, identification of, and disclosure relationships and significant transactions between the organization and other related parties. Therefore, the auditor must </w:t>
      </w:r>
      <w:r w:rsidR="00D14974" w:rsidRPr="0081582B">
        <w:rPr>
          <w:rFonts w:ascii="Times New Roman" w:hAnsi="Times New Roman" w:cs="Times New Roman"/>
          <w:sz w:val="24"/>
          <w:szCs w:val="24"/>
        </w:rPr>
        <w:t>obtain adequate significant audit evidence to evaluate if the transactions and relationships between the company and related parties have been disclosed, accounted for, and identified adequately and presented in the organization's financial statements in conformity with GAAP.</w:t>
      </w:r>
    </w:p>
    <w:p w14:paraId="37E3D234" w14:textId="77777777" w:rsidR="00D14974" w:rsidRPr="0081582B" w:rsidRDefault="00D14974" w:rsidP="0081582B">
      <w:pPr>
        <w:spacing w:before="100" w:beforeAutospacing="1" w:after="100" w:afterAutospacing="1" w:line="480" w:lineRule="auto"/>
        <w:contextualSpacing/>
        <w:rPr>
          <w:rFonts w:ascii="Times New Roman" w:eastAsia="Times New Roman" w:hAnsi="Times New Roman" w:cs="Times New Roman"/>
          <w:b/>
          <w:color w:val="222222"/>
          <w:sz w:val="24"/>
          <w:szCs w:val="24"/>
        </w:rPr>
      </w:pPr>
    </w:p>
    <w:p w14:paraId="5849F6A7" w14:textId="77777777" w:rsidR="00BA34E1" w:rsidRPr="0081582B" w:rsidRDefault="001D5B11" w:rsidP="0081582B">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81582B">
        <w:rPr>
          <w:rFonts w:ascii="Times New Roman" w:eastAsia="Times New Roman" w:hAnsi="Times New Roman" w:cs="Times New Roman"/>
          <w:b/>
          <w:color w:val="222222"/>
          <w:sz w:val="24"/>
          <w:szCs w:val="24"/>
        </w:rPr>
        <w:t>Tests and procedures that you would employ based on your company</w:t>
      </w:r>
    </w:p>
    <w:p w14:paraId="5415B6A5" w14:textId="6D153CE0" w:rsidR="009066E9" w:rsidRPr="0081582B" w:rsidRDefault="001D5B11" w:rsidP="0081582B">
      <w:pPr>
        <w:spacing w:before="100" w:beforeAutospacing="1" w:after="100" w:afterAutospacing="1" w:line="480" w:lineRule="auto"/>
        <w:contextualSpacing/>
        <w:rPr>
          <w:rFonts w:ascii="Times New Roman" w:eastAsia="Times New Roman" w:hAnsi="Times New Roman" w:cs="Times New Roman"/>
          <w:color w:val="222222"/>
          <w:sz w:val="24"/>
          <w:szCs w:val="24"/>
        </w:rPr>
      </w:pPr>
      <w:r w:rsidRPr="0081582B">
        <w:rPr>
          <w:rFonts w:ascii="Times New Roman" w:eastAsia="Times New Roman" w:hAnsi="Times New Roman" w:cs="Times New Roman"/>
          <w:b/>
          <w:color w:val="222222"/>
          <w:sz w:val="24"/>
          <w:szCs w:val="24"/>
        </w:rPr>
        <w:t> </w:t>
      </w:r>
      <w:r w:rsidR="00D511D0" w:rsidRPr="0081582B">
        <w:rPr>
          <w:rFonts w:ascii="Times New Roman" w:eastAsia="Times New Roman" w:hAnsi="Times New Roman" w:cs="Times New Roman"/>
          <w:b/>
          <w:color w:val="222222"/>
          <w:sz w:val="24"/>
          <w:szCs w:val="24"/>
        </w:rPr>
        <w:tab/>
      </w:r>
      <w:r w:rsidR="00BA34E1" w:rsidRPr="0081582B">
        <w:rPr>
          <w:rFonts w:ascii="Times New Roman" w:eastAsia="Times New Roman" w:hAnsi="Times New Roman" w:cs="Times New Roman"/>
          <w:color w:val="222222"/>
          <w:sz w:val="24"/>
          <w:szCs w:val="24"/>
        </w:rPr>
        <w:t>Auditing</w:t>
      </w:r>
      <w:r w:rsidR="00D511D0" w:rsidRPr="0081582B">
        <w:rPr>
          <w:rFonts w:ascii="Times New Roman" w:eastAsia="Times New Roman" w:hAnsi="Times New Roman" w:cs="Times New Roman"/>
          <w:color w:val="222222"/>
          <w:sz w:val="24"/>
          <w:szCs w:val="24"/>
        </w:rPr>
        <w:t xml:space="preserve"> procedures refer to the methods, techniques, and processes that auditors use to obtain required appropriate audit evidence to help the auditors express their audit opinion and conclude based on the audit objectives. </w:t>
      </w:r>
      <w:r w:rsidR="00D73B02" w:rsidRPr="0081582B">
        <w:rPr>
          <w:rFonts w:ascii="Times New Roman" w:eastAsia="Times New Roman" w:hAnsi="Times New Roman" w:cs="Times New Roman"/>
          <w:color w:val="222222"/>
          <w:sz w:val="24"/>
          <w:szCs w:val="24"/>
        </w:rPr>
        <w:t xml:space="preserve">The procedure the auditor will employ include recalculation, inspection, </w:t>
      </w:r>
      <w:r w:rsidR="00F635DF" w:rsidRPr="0081582B">
        <w:rPr>
          <w:rFonts w:ascii="Times New Roman" w:eastAsia="Times New Roman" w:hAnsi="Times New Roman" w:cs="Times New Roman"/>
          <w:color w:val="222222"/>
          <w:sz w:val="24"/>
          <w:szCs w:val="24"/>
        </w:rPr>
        <w:t>observation, inquiry</w:t>
      </w:r>
      <w:r w:rsidR="00F83670" w:rsidRPr="0081582B">
        <w:rPr>
          <w:rFonts w:ascii="Times New Roman" w:eastAsia="Times New Roman" w:hAnsi="Times New Roman" w:cs="Times New Roman"/>
          <w:color w:val="222222"/>
          <w:sz w:val="24"/>
          <w:szCs w:val="24"/>
        </w:rPr>
        <w:t>, and Computer Assisted Audit Technique(CAAT)</w:t>
      </w:r>
    </w:p>
    <w:p w14:paraId="62CD4B25" w14:textId="38A780EE" w:rsidR="009066E9"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eastAsia="Times New Roman" w:hAnsi="Times New Roman" w:cs="Times New Roman"/>
          <w:b/>
          <w:color w:val="222222"/>
          <w:sz w:val="24"/>
          <w:szCs w:val="24"/>
        </w:rPr>
        <w:t>Inquiry:</w:t>
      </w:r>
      <w:r w:rsidRPr="0081582B">
        <w:rPr>
          <w:rFonts w:ascii="Times New Roman" w:hAnsi="Times New Roman" w:cs="Times New Roman"/>
          <w:sz w:val="24"/>
          <w:szCs w:val="24"/>
        </w:rPr>
        <w:t xml:space="preserve"> inquiry involves asking the company's accountants, managers, and other vital employees questions to evaluate various relevant information. The auditors usually ask about the recording and presentation organization's appropriate financial transaction and business processes to ensure that the firm is doing everything correctly to avoid material misstatements risks. </w:t>
      </w:r>
    </w:p>
    <w:p w14:paraId="0D09EE33" w14:textId="73E22161" w:rsidR="00B17440"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b/>
          <w:sz w:val="24"/>
          <w:szCs w:val="24"/>
        </w:rPr>
        <w:t>Observation</w:t>
      </w:r>
      <w:r w:rsidRPr="0081582B">
        <w:rPr>
          <w:rFonts w:ascii="Times New Roman" w:hAnsi="Times New Roman" w:cs="Times New Roman"/>
          <w:sz w:val="24"/>
          <w:szCs w:val="24"/>
        </w:rPr>
        <w:t xml:space="preserve">: This involves the auditor observing the conditions, procedures, and tasks of a </w:t>
      </w:r>
      <w:r w:rsidR="008D7761" w:rsidRPr="0081582B">
        <w:rPr>
          <w:rFonts w:ascii="Times New Roman" w:hAnsi="Times New Roman" w:cs="Times New Roman"/>
          <w:sz w:val="24"/>
          <w:szCs w:val="24"/>
        </w:rPr>
        <w:t>company. The company's management is required to declare that essential notes or documents containing financial records, cost or organizational records are appropriately stor</w:t>
      </w:r>
      <w:r w:rsidR="00ED7B7C" w:rsidRPr="0081582B">
        <w:rPr>
          <w:rFonts w:ascii="Times New Roman" w:hAnsi="Times New Roman" w:cs="Times New Roman"/>
          <w:sz w:val="24"/>
          <w:szCs w:val="24"/>
        </w:rPr>
        <w:t>ed in a secure lockable drawer.</w:t>
      </w:r>
    </w:p>
    <w:p w14:paraId="282E0F1A" w14:textId="61ACB4D6" w:rsidR="00414CBB"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b/>
          <w:sz w:val="24"/>
          <w:szCs w:val="24"/>
        </w:rPr>
        <w:t xml:space="preserve">Inspection of </w:t>
      </w:r>
      <w:r w:rsidR="000B36CE" w:rsidRPr="0081582B">
        <w:rPr>
          <w:rFonts w:ascii="Times New Roman" w:hAnsi="Times New Roman" w:cs="Times New Roman"/>
          <w:b/>
          <w:sz w:val="24"/>
          <w:szCs w:val="24"/>
        </w:rPr>
        <w:t>evidence</w:t>
      </w:r>
      <w:r w:rsidR="000B36CE" w:rsidRPr="0081582B">
        <w:rPr>
          <w:rFonts w:ascii="Times New Roman" w:hAnsi="Times New Roman" w:cs="Times New Roman"/>
          <w:sz w:val="24"/>
          <w:szCs w:val="24"/>
        </w:rPr>
        <w:t xml:space="preserve"> involves testing or determining if the company's management performs manual controls consistently and appropriately documented. The auditor is supposed to carry out an assessment of the organization's backup process or methods and determine if it is being done or regularly to avoid </w:t>
      </w:r>
      <w:r w:rsidR="00193C67" w:rsidRPr="0081582B">
        <w:rPr>
          <w:rFonts w:ascii="Times New Roman" w:hAnsi="Times New Roman" w:cs="Times New Roman"/>
          <w:sz w:val="24"/>
          <w:szCs w:val="24"/>
        </w:rPr>
        <w:t xml:space="preserve">risks. Therefore, the auditor should ascertain if all the relevant forms are appropriately filled on </w:t>
      </w:r>
      <w:r w:rsidR="009A5C1B" w:rsidRPr="0081582B">
        <w:rPr>
          <w:rFonts w:ascii="Times New Roman" w:hAnsi="Times New Roman" w:cs="Times New Roman"/>
          <w:sz w:val="24"/>
          <w:szCs w:val="24"/>
        </w:rPr>
        <w:t xml:space="preserve">time. The inspection of evidence also involves reviewing written records and documents such as </w:t>
      </w:r>
      <w:r w:rsidR="0002267C" w:rsidRPr="0081582B">
        <w:rPr>
          <w:rFonts w:ascii="Times New Roman" w:hAnsi="Times New Roman" w:cs="Times New Roman"/>
          <w:sz w:val="24"/>
          <w:szCs w:val="24"/>
        </w:rPr>
        <w:t>system databases, employee manuals, and visitor logs.</w:t>
      </w:r>
    </w:p>
    <w:p w14:paraId="39A265D7" w14:textId="70F3FF52" w:rsidR="00414CBB"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b/>
          <w:sz w:val="24"/>
          <w:szCs w:val="24"/>
        </w:rPr>
        <w:t xml:space="preserve">Re-performance or </w:t>
      </w:r>
      <w:r w:rsidR="005972C0" w:rsidRPr="0081582B">
        <w:rPr>
          <w:rFonts w:ascii="Times New Roman" w:hAnsi="Times New Roman" w:cs="Times New Roman"/>
          <w:b/>
          <w:sz w:val="24"/>
          <w:szCs w:val="24"/>
        </w:rPr>
        <w:t>recalculation</w:t>
      </w:r>
      <w:r w:rsidR="005972C0" w:rsidRPr="0081582B">
        <w:rPr>
          <w:rFonts w:ascii="Times New Roman" w:hAnsi="Times New Roman" w:cs="Times New Roman"/>
          <w:sz w:val="24"/>
          <w:szCs w:val="24"/>
        </w:rPr>
        <w:t xml:space="preserve">: an auditor employs re-performance when inspection, observation, and inquiry </w:t>
      </w:r>
      <w:r w:rsidR="00D6051B" w:rsidRPr="0081582B">
        <w:rPr>
          <w:rFonts w:ascii="Times New Roman" w:hAnsi="Times New Roman" w:cs="Times New Roman"/>
          <w:sz w:val="24"/>
          <w:szCs w:val="24"/>
        </w:rPr>
        <w:t>have significantly failed to offer the requisite guarantee or assurance</w:t>
      </w:r>
      <w:r w:rsidR="000628BC" w:rsidRPr="0081582B">
        <w:rPr>
          <w:rFonts w:ascii="Times New Roman" w:hAnsi="Times New Roman" w:cs="Times New Roman"/>
          <w:sz w:val="24"/>
          <w:szCs w:val="24"/>
        </w:rPr>
        <w:t xml:space="preserve"> </w:t>
      </w:r>
      <w:r w:rsidR="000628BC" w:rsidRPr="0081582B">
        <w:rPr>
          <w:rFonts w:ascii="Times New Roman" w:hAnsi="Times New Roman" w:cs="Times New Roman"/>
          <w:sz w:val="24"/>
          <w:szCs w:val="24"/>
        </w:rPr>
        <w:lastRenderedPageBreak/>
        <w:t xml:space="preserve">that the company’s risk control operates appropriately and </w:t>
      </w:r>
      <w:r w:rsidR="0039616D" w:rsidRPr="0081582B">
        <w:rPr>
          <w:rFonts w:ascii="Times New Roman" w:hAnsi="Times New Roman" w:cs="Times New Roman"/>
          <w:sz w:val="24"/>
          <w:szCs w:val="24"/>
        </w:rPr>
        <w:t xml:space="preserve">effectively. This technique is crucial </w:t>
      </w:r>
      <w:r w:rsidR="002E48EE" w:rsidRPr="0081582B">
        <w:rPr>
          <w:rFonts w:ascii="Times New Roman" w:hAnsi="Times New Roman" w:cs="Times New Roman"/>
          <w:sz w:val="24"/>
          <w:szCs w:val="24"/>
        </w:rPr>
        <w:t>in ascertaining if the automated controls the company is using are operating efficiently and effectively.</w:t>
      </w:r>
    </w:p>
    <w:p w14:paraId="3E7D09A5" w14:textId="6B40320A" w:rsidR="00CA6DB2"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b/>
          <w:sz w:val="24"/>
          <w:szCs w:val="24"/>
        </w:rPr>
        <w:t>The Computer Assisted Audit Techniques(CAAT)</w:t>
      </w:r>
      <w:r w:rsidRPr="0081582B">
        <w:rPr>
          <w:rFonts w:ascii="Times New Roman" w:hAnsi="Times New Roman" w:cs="Times New Roman"/>
          <w:sz w:val="24"/>
          <w:szCs w:val="24"/>
        </w:rPr>
        <w:t>:</w:t>
      </w:r>
      <w:r w:rsidR="00342E07" w:rsidRPr="0081582B">
        <w:rPr>
          <w:rFonts w:ascii="Times New Roman" w:hAnsi="Times New Roman" w:cs="Times New Roman"/>
          <w:sz w:val="24"/>
          <w:szCs w:val="24"/>
        </w:rPr>
        <w:t xml:space="preserve"> </w:t>
      </w:r>
      <w:r w:rsidR="00E457C1" w:rsidRPr="0081582B">
        <w:rPr>
          <w:rFonts w:ascii="Times New Roman" w:hAnsi="Times New Roman" w:cs="Times New Roman"/>
          <w:sz w:val="24"/>
          <w:szCs w:val="24"/>
        </w:rPr>
        <w:t xml:space="preserve">CAAT is usually utilized to analyze the immense volumes of </w:t>
      </w:r>
      <w:r w:rsidR="00342E07" w:rsidRPr="0081582B">
        <w:rPr>
          <w:rFonts w:ascii="Times New Roman" w:hAnsi="Times New Roman" w:cs="Times New Roman"/>
          <w:sz w:val="24"/>
          <w:szCs w:val="24"/>
        </w:rPr>
        <w:t>company’s financial</w:t>
      </w:r>
      <w:r w:rsidR="00E457C1" w:rsidRPr="0081582B">
        <w:rPr>
          <w:rFonts w:ascii="Times New Roman" w:hAnsi="Times New Roman" w:cs="Times New Roman"/>
          <w:sz w:val="24"/>
          <w:szCs w:val="24"/>
        </w:rPr>
        <w:t xml:space="preserve"> or accounting data</w:t>
      </w:r>
      <w:r w:rsidR="003630B6" w:rsidRPr="0081582B">
        <w:rPr>
          <w:rFonts w:ascii="Times New Roman" w:hAnsi="Times New Roman" w:cs="Times New Roman"/>
          <w:sz w:val="24"/>
          <w:szCs w:val="24"/>
        </w:rPr>
        <w:t xml:space="preserve">, but the auditor can use it in evaluating and analyzing specific transaction such as the organization income statement, retained earnings statement. There </w:t>
      </w:r>
      <w:r w:rsidR="00254EAD" w:rsidRPr="0081582B">
        <w:rPr>
          <w:rFonts w:ascii="Times New Roman" w:hAnsi="Times New Roman" w:cs="Times New Roman"/>
          <w:sz w:val="24"/>
          <w:szCs w:val="24"/>
        </w:rPr>
        <w:t>is particular software employed in performing CAAT like Apache Hadoop or IBM Analytics.</w:t>
      </w:r>
    </w:p>
    <w:p w14:paraId="16A94B6E" w14:textId="77777777" w:rsidR="00E716BD" w:rsidRPr="0081582B" w:rsidRDefault="001D5B11" w:rsidP="0081582B">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81582B">
        <w:rPr>
          <w:rFonts w:ascii="Times New Roman" w:eastAsia="Times New Roman" w:hAnsi="Times New Roman" w:cs="Times New Roman"/>
          <w:b/>
          <w:color w:val="222222"/>
          <w:sz w:val="24"/>
          <w:szCs w:val="24"/>
        </w:rPr>
        <w:t>The sampling techniques that would be utilized for each of the three accounts or areas</w:t>
      </w:r>
    </w:p>
    <w:p w14:paraId="5CC4684D" w14:textId="77777777" w:rsidR="0000480A" w:rsidRPr="0081582B" w:rsidRDefault="001D5B11" w:rsidP="0081582B">
      <w:pPr>
        <w:pStyle w:val="ListParagraph"/>
        <w:numPr>
          <w:ilvl w:val="0"/>
          <w:numId w:val="5"/>
        </w:numPr>
        <w:spacing w:before="100" w:beforeAutospacing="1" w:after="100" w:afterAutospacing="1" w:line="480" w:lineRule="auto"/>
        <w:rPr>
          <w:rFonts w:ascii="Times New Roman" w:hAnsi="Times New Roman" w:cs="Times New Roman"/>
          <w:b/>
          <w:sz w:val="24"/>
          <w:szCs w:val="24"/>
        </w:rPr>
      </w:pPr>
      <w:r w:rsidRPr="0081582B">
        <w:rPr>
          <w:rFonts w:ascii="Times New Roman" w:eastAsia="Times New Roman" w:hAnsi="Times New Roman" w:cs="Times New Roman"/>
          <w:b/>
          <w:color w:val="222222"/>
          <w:sz w:val="24"/>
          <w:szCs w:val="24"/>
        </w:rPr>
        <w:t xml:space="preserve">Revenue recognition </w:t>
      </w:r>
    </w:p>
    <w:p w14:paraId="4A69EB8B" w14:textId="5C1F9EAB" w:rsidR="0000480A" w:rsidRPr="0081582B" w:rsidRDefault="001D5B11" w:rsidP="0081582B">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81582B">
        <w:rPr>
          <w:rFonts w:ascii="Times New Roman" w:eastAsia="Times New Roman" w:hAnsi="Times New Roman" w:cs="Times New Roman"/>
          <w:i/>
          <w:color w:val="222222"/>
          <w:sz w:val="24"/>
          <w:szCs w:val="24"/>
        </w:rPr>
        <w:t>General ledger:</w:t>
      </w:r>
      <w:r w:rsidRPr="0081582B">
        <w:rPr>
          <w:rFonts w:ascii="Times New Roman" w:eastAsia="Times New Roman" w:hAnsi="Times New Roman" w:cs="Times New Roman"/>
          <w:color w:val="222222"/>
          <w:sz w:val="24"/>
          <w:szCs w:val="24"/>
        </w:rPr>
        <w:t xml:space="preserve"> an audit will use the external revenue technique to evaluate and review PepsiCo's general ledger and assess how it records and presents their sales. The revenue recognition audit components include payment method, delivery date, and information concerning the services and goods </w:t>
      </w:r>
      <w:r w:rsidR="009B6EE8" w:rsidRPr="0081582B">
        <w:rPr>
          <w:rFonts w:ascii="Times New Roman" w:eastAsia="Times New Roman" w:hAnsi="Times New Roman" w:cs="Times New Roman"/>
          <w:color w:val="222222"/>
          <w:sz w:val="24"/>
          <w:szCs w:val="24"/>
        </w:rPr>
        <w:t xml:space="preserve">sold. The auditor may include Pepsi's revenue recognition or accounting manual procedures and policies during the auditing process. Additionally, the auditor must ensure that the organization's revenue details match the actual sales invoice's details. </w:t>
      </w:r>
    </w:p>
    <w:p w14:paraId="561F8057" w14:textId="4ABB0167" w:rsidR="00E42948" w:rsidRPr="0081582B" w:rsidRDefault="001D5B11" w:rsidP="0081582B">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81582B">
        <w:rPr>
          <w:rFonts w:ascii="Times New Roman" w:eastAsia="Times New Roman" w:hAnsi="Times New Roman" w:cs="Times New Roman"/>
          <w:i/>
          <w:color w:val="222222"/>
          <w:sz w:val="24"/>
          <w:szCs w:val="24"/>
        </w:rPr>
        <w:t xml:space="preserve">Financial statements: </w:t>
      </w:r>
      <w:r w:rsidRPr="0081582B">
        <w:rPr>
          <w:rFonts w:ascii="Times New Roman" w:eastAsia="Times New Roman" w:hAnsi="Times New Roman" w:cs="Times New Roman"/>
          <w:color w:val="222222"/>
          <w:sz w:val="24"/>
          <w:szCs w:val="24"/>
        </w:rPr>
        <w:t>the company’s financial statements such as income statement</w:t>
      </w:r>
      <w:r w:rsidR="0099789F" w:rsidRPr="0081582B">
        <w:rPr>
          <w:rFonts w:ascii="Times New Roman" w:eastAsia="Times New Roman" w:hAnsi="Times New Roman" w:cs="Times New Roman"/>
          <w:color w:val="222222"/>
          <w:sz w:val="24"/>
          <w:szCs w:val="24"/>
        </w:rPr>
        <w:t>, balance sheet, is</w:t>
      </w:r>
      <w:r w:rsidR="00D567B3" w:rsidRPr="0081582B">
        <w:rPr>
          <w:rFonts w:ascii="Times New Roman" w:eastAsia="Times New Roman" w:hAnsi="Times New Roman" w:cs="Times New Roman"/>
          <w:color w:val="222222"/>
          <w:sz w:val="24"/>
          <w:szCs w:val="24"/>
        </w:rPr>
        <w:t xml:space="preserve"> used to review their revenue recognition </w:t>
      </w:r>
      <w:r w:rsidR="00D31B0B" w:rsidRPr="0081582B">
        <w:rPr>
          <w:rFonts w:ascii="Times New Roman" w:eastAsia="Times New Roman" w:hAnsi="Times New Roman" w:cs="Times New Roman"/>
          <w:color w:val="222222"/>
          <w:sz w:val="24"/>
          <w:szCs w:val="24"/>
        </w:rPr>
        <w:t>audit. Therefore, the auditor the specific financial statements against the organization's general ledger to ascertain any variations. Also, the review of the company's past accounting period to show and understand revenue trends.</w:t>
      </w:r>
    </w:p>
    <w:p w14:paraId="4416F624" w14:textId="2717E9BD" w:rsidR="006B5010" w:rsidRPr="0081582B" w:rsidRDefault="001D5B11" w:rsidP="0081582B">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81582B">
        <w:rPr>
          <w:rFonts w:ascii="Times New Roman" w:eastAsia="Times New Roman" w:hAnsi="Times New Roman" w:cs="Times New Roman"/>
          <w:i/>
          <w:color w:val="222222"/>
          <w:sz w:val="24"/>
          <w:szCs w:val="24"/>
        </w:rPr>
        <w:lastRenderedPageBreak/>
        <w:t>Accounts receivable:</w:t>
      </w:r>
      <w:r w:rsidR="00D567B3" w:rsidRPr="0081582B">
        <w:rPr>
          <w:rFonts w:ascii="Times New Roman" w:eastAsia="Times New Roman" w:hAnsi="Times New Roman" w:cs="Times New Roman"/>
          <w:color w:val="222222"/>
          <w:sz w:val="24"/>
          <w:szCs w:val="24"/>
        </w:rPr>
        <w:t xml:space="preserve"> </w:t>
      </w:r>
      <w:r w:rsidR="002E4201" w:rsidRPr="0081582B">
        <w:rPr>
          <w:rFonts w:ascii="Times New Roman" w:eastAsia="Times New Roman" w:hAnsi="Times New Roman" w:cs="Times New Roman"/>
          <w:color w:val="222222"/>
          <w:sz w:val="24"/>
          <w:szCs w:val="24"/>
        </w:rPr>
        <w:t>the company’s accounts rece</w:t>
      </w:r>
      <w:r w:rsidR="004232C5" w:rsidRPr="0081582B">
        <w:rPr>
          <w:rFonts w:ascii="Times New Roman" w:eastAsia="Times New Roman" w:hAnsi="Times New Roman" w:cs="Times New Roman"/>
          <w:color w:val="222222"/>
          <w:sz w:val="24"/>
          <w:szCs w:val="24"/>
        </w:rPr>
        <w:t>ivables contains the information concerning the outstanding accounts for sales. Pepsi usually offers credit to its clients and allows them to buy goods and service on the account. Therefore, the account receivables as a section of a leger often contain the clients' unsettled details. Hence, an auditor should review these details to ascertain if the matches with the organization's actual sale invoices.</w:t>
      </w:r>
    </w:p>
    <w:p w14:paraId="5B6EC3F0" w14:textId="38CBA9EF" w:rsidR="001F097F" w:rsidRPr="0081582B" w:rsidRDefault="001D5B11" w:rsidP="0081582B">
      <w:pPr>
        <w:pStyle w:val="ListParagraph"/>
        <w:numPr>
          <w:ilvl w:val="0"/>
          <w:numId w:val="5"/>
        </w:numPr>
        <w:spacing w:before="100" w:beforeAutospacing="1" w:after="100" w:afterAutospacing="1" w:line="480" w:lineRule="auto"/>
        <w:rPr>
          <w:rFonts w:ascii="Times New Roman" w:eastAsia="Times New Roman" w:hAnsi="Times New Roman" w:cs="Times New Roman"/>
          <w:b/>
          <w:color w:val="222222"/>
          <w:sz w:val="24"/>
          <w:szCs w:val="24"/>
        </w:rPr>
      </w:pPr>
      <w:r w:rsidRPr="0081582B">
        <w:rPr>
          <w:rFonts w:ascii="Times New Roman" w:eastAsia="Times New Roman" w:hAnsi="Times New Roman" w:cs="Times New Roman"/>
          <w:b/>
          <w:color w:val="222222"/>
          <w:sz w:val="24"/>
          <w:szCs w:val="24"/>
        </w:rPr>
        <w:t xml:space="preserve">Auditing the company’s accounts estimates </w:t>
      </w:r>
    </w:p>
    <w:p w14:paraId="78430FCF" w14:textId="34FB2457" w:rsidR="00E126CA" w:rsidRPr="0081582B" w:rsidRDefault="001D5B11" w:rsidP="0081582B">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81582B">
        <w:rPr>
          <w:rFonts w:ascii="Times New Roman" w:eastAsia="Times New Roman" w:hAnsi="Times New Roman" w:cs="Times New Roman"/>
          <w:color w:val="222222"/>
          <w:sz w:val="24"/>
          <w:szCs w:val="24"/>
        </w:rPr>
        <w:t xml:space="preserve">This involves the identification of the circumstances under which the company’s accounting estimates are </w:t>
      </w:r>
      <w:r w:rsidR="00866B27" w:rsidRPr="0081582B">
        <w:rPr>
          <w:rFonts w:ascii="Times New Roman" w:eastAsia="Times New Roman" w:hAnsi="Times New Roman" w:cs="Times New Roman"/>
          <w:color w:val="222222"/>
          <w:sz w:val="24"/>
          <w:szCs w:val="24"/>
        </w:rPr>
        <w:t xml:space="preserve">needed. To evaluate the organization’s accounting estimates the auditor </w:t>
      </w:r>
      <w:r w:rsidR="00E90E38" w:rsidRPr="0081582B">
        <w:rPr>
          <w:rFonts w:ascii="Times New Roman" w:eastAsia="Times New Roman" w:hAnsi="Times New Roman" w:cs="Times New Roman"/>
          <w:color w:val="222222"/>
          <w:sz w:val="24"/>
          <w:szCs w:val="24"/>
        </w:rPr>
        <w:t xml:space="preserve">should obtain adequate </w:t>
      </w:r>
      <w:r w:rsidR="003D6534" w:rsidRPr="0081582B">
        <w:rPr>
          <w:rFonts w:ascii="Times New Roman" w:eastAsia="Times New Roman" w:hAnsi="Times New Roman" w:cs="Times New Roman"/>
          <w:color w:val="222222"/>
          <w:sz w:val="24"/>
          <w:szCs w:val="24"/>
        </w:rPr>
        <w:t>appropriate evidence</w:t>
      </w:r>
      <w:r w:rsidR="0024091A" w:rsidRPr="0081582B">
        <w:rPr>
          <w:rFonts w:ascii="Times New Roman" w:eastAsia="Times New Roman" w:hAnsi="Times New Roman" w:cs="Times New Roman"/>
          <w:color w:val="222222"/>
          <w:sz w:val="24"/>
          <w:szCs w:val="24"/>
        </w:rPr>
        <w:t xml:space="preserve"> to help in providing a reasonable guarantee </w:t>
      </w:r>
      <w:r w:rsidR="003D6534" w:rsidRPr="0081582B">
        <w:rPr>
          <w:rFonts w:ascii="Times New Roman" w:eastAsia="Times New Roman" w:hAnsi="Times New Roman" w:cs="Times New Roman"/>
          <w:color w:val="222222"/>
          <w:sz w:val="24"/>
          <w:szCs w:val="24"/>
        </w:rPr>
        <w:t>that: all</w:t>
      </w:r>
      <w:r w:rsidR="0024091A" w:rsidRPr="0081582B">
        <w:rPr>
          <w:rFonts w:ascii="Times New Roman" w:eastAsia="Times New Roman" w:hAnsi="Times New Roman" w:cs="Times New Roman"/>
          <w:color w:val="222222"/>
          <w:sz w:val="24"/>
          <w:szCs w:val="24"/>
        </w:rPr>
        <w:t xml:space="preserve"> the firm’s accounting estimates that constitutes the final financial statements have been properly prepared; the accounting estimates of the company are ascertained to be </w:t>
      </w:r>
      <w:r w:rsidR="003D6534" w:rsidRPr="0081582B">
        <w:rPr>
          <w:rFonts w:ascii="Times New Roman" w:eastAsia="Times New Roman" w:hAnsi="Times New Roman" w:cs="Times New Roman"/>
          <w:color w:val="222222"/>
          <w:sz w:val="24"/>
          <w:szCs w:val="24"/>
        </w:rPr>
        <w:t>reasonable under</w:t>
      </w:r>
      <w:r w:rsidR="0024091A" w:rsidRPr="0081582B">
        <w:rPr>
          <w:rFonts w:ascii="Times New Roman" w:eastAsia="Times New Roman" w:hAnsi="Times New Roman" w:cs="Times New Roman"/>
          <w:color w:val="222222"/>
          <w:sz w:val="24"/>
          <w:szCs w:val="24"/>
        </w:rPr>
        <w:t xml:space="preserve"> the </w:t>
      </w:r>
      <w:r w:rsidR="00412B17" w:rsidRPr="0081582B">
        <w:rPr>
          <w:rFonts w:ascii="Times New Roman" w:eastAsia="Times New Roman" w:hAnsi="Times New Roman" w:cs="Times New Roman"/>
          <w:color w:val="222222"/>
          <w:sz w:val="24"/>
          <w:szCs w:val="24"/>
        </w:rPr>
        <w:t xml:space="preserve">situation, and the accounting estimates are prepared and presented according to GAAP </w:t>
      </w:r>
      <w:r w:rsidR="006039D5" w:rsidRPr="0081582B">
        <w:rPr>
          <w:rFonts w:ascii="Times New Roman" w:eastAsia="Times New Roman" w:hAnsi="Times New Roman" w:cs="Times New Roman"/>
          <w:color w:val="222222"/>
          <w:sz w:val="24"/>
          <w:szCs w:val="24"/>
        </w:rPr>
        <w:t>and disclosed adequately. Hence, the auditor should perform procedures to evaluate the organization's management's process to develop its accounting estimates.</w:t>
      </w:r>
    </w:p>
    <w:p w14:paraId="7484F86D" w14:textId="3EC149ED" w:rsidR="00026753" w:rsidRPr="0081582B" w:rsidRDefault="001D5B11" w:rsidP="0081582B">
      <w:pPr>
        <w:pStyle w:val="ListParagraph"/>
        <w:numPr>
          <w:ilvl w:val="0"/>
          <w:numId w:val="5"/>
        </w:numPr>
        <w:spacing w:before="100" w:beforeAutospacing="1" w:after="100" w:afterAutospacing="1" w:line="480" w:lineRule="auto"/>
        <w:rPr>
          <w:rFonts w:ascii="Times New Roman" w:hAnsi="Times New Roman" w:cs="Times New Roman"/>
          <w:b/>
          <w:sz w:val="24"/>
          <w:szCs w:val="24"/>
        </w:rPr>
      </w:pPr>
      <w:r w:rsidRPr="0081582B">
        <w:rPr>
          <w:rFonts w:ascii="Times New Roman" w:hAnsi="Times New Roman" w:cs="Times New Roman"/>
          <w:b/>
          <w:sz w:val="24"/>
          <w:szCs w:val="24"/>
        </w:rPr>
        <w:t xml:space="preserve">Significant </w:t>
      </w:r>
      <w:r w:rsidR="00B70A12" w:rsidRPr="0081582B">
        <w:rPr>
          <w:rFonts w:ascii="Times New Roman" w:hAnsi="Times New Roman" w:cs="Times New Roman"/>
          <w:b/>
          <w:sz w:val="24"/>
          <w:szCs w:val="24"/>
        </w:rPr>
        <w:t>unusual</w:t>
      </w:r>
      <w:r w:rsidRPr="0081582B">
        <w:rPr>
          <w:rFonts w:ascii="Times New Roman" w:hAnsi="Times New Roman" w:cs="Times New Roman"/>
          <w:b/>
          <w:sz w:val="24"/>
          <w:szCs w:val="24"/>
        </w:rPr>
        <w:t xml:space="preserve"> transactions of the company and related parties </w:t>
      </w:r>
    </w:p>
    <w:p w14:paraId="532AD44C" w14:textId="77777777" w:rsidR="00C5642E" w:rsidRPr="0081582B" w:rsidRDefault="001D5B11" w:rsidP="0081582B">
      <w:pPr>
        <w:pStyle w:val="ListParagraph"/>
        <w:spacing w:before="100" w:beforeAutospacing="1" w:after="100" w:afterAutospacing="1" w:line="480" w:lineRule="auto"/>
        <w:ind w:firstLine="720"/>
        <w:rPr>
          <w:rFonts w:ascii="Times New Roman" w:hAnsi="Times New Roman" w:cs="Times New Roman"/>
          <w:sz w:val="24"/>
          <w:szCs w:val="24"/>
        </w:rPr>
      </w:pPr>
      <w:r w:rsidRPr="0081582B">
        <w:rPr>
          <w:rFonts w:ascii="Times New Roman" w:hAnsi="Times New Roman" w:cs="Times New Roman"/>
          <w:sz w:val="24"/>
          <w:szCs w:val="24"/>
        </w:rPr>
        <w:t>This involves inquiring the organization's management and accountants</w:t>
      </w:r>
      <w:r w:rsidR="00B70A12" w:rsidRPr="0081582B">
        <w:rPr>
          <w:rFonts w:ascii="Times New Roman" w:hAnsi="Times New Roman" w:cs="Times New Roman"/>
          <w:sz w:val="24"/>
          <w:szCs w:val="24"/>
        </w:rPr>
        <w:t xml:space="preserve"> to obtain the information concerning significant unusual transactions and the relationship between the company and the related parties. The auditor should inspect the organization's documents like </w:t>
      </w:r>
      <w:r w:rsidR="002A6095" w:rsidRPr="0081582B">
        <w:rPr>
          <w:rFonts w:ascii="Times New Roman" w:hAnsi="Times New Roman" w:cs="Times New Roman"/>
          <w:sz w:val="24"/>
          <w:szCs w:val="24"/>
        </w:rPr>
        <w:t xml:space="preserve">minutes </w:t>
      </w:r>
      <w:r w:rsidR="00EE0D90" w:rsidRPr="0081582B">
        <w:rPr>
          <w:rFonts w:ascii="Times New Roman" w:hAnsi="Times New Roman" w:cs="Times New Roman"/>
          <w:sz w:val="24"/>
          <w:szCs w:val="24"/>
        </w:rPr>
        <w:t xml:space="preserve">the company’s board of directors and shareholders’ meetings and </w:t>
      </w:r>
      <w:r w:rsidR="0063358D" w:rsidRPr="0081582B">
        <w:rPr>
          <w:rFonts w:ascii="Times New Roman" w:hAnsi="Times New Roman" w:cs="Times New Roman"/>
          <w:sz w:val="24"/>
          <w:szCs w:val="24"/>
        </w:rPr>
        <w:t xml:space="preserve">legal and bank confirmations </w:t>
      </w:r>
      <w:r w:rsidRPr="0081582B">
        <w:rPr>
          <w:rFonts w:ascii="Times New Roman" w:hAnsi="Times New Roman" w:cs="Times New Roman"/>
          <w:sz w:val="24"/>
          <w:szCs w:val="24"/>
        </w:rPr>
        <w:t>acquired for</w:t>
      </w:r>
      <w:r w:rsidR="0063358D" w:rsidRPr="0081582B">
        <w:rPr>
          <w:rFonts w:ascii="Times New Roman" w:hAnsi="Times New Roman" w:cs="Times New Roman"/>
          <w:sz w:val="24"/>
          <w:szCs w:val="24"/>
        </w:rPr>
        <w:t xml:space="preserve"> audit procedures.</w:t>
      </w:r>
    </w:p>
    <w:p w14:paraId="6B333CB3" w14:textId="09FDDCBF" w:rsidR="001F097F" w:rsidRPr="0081582B" w:rsidRDefault="001D5B11" w:rsidP="0081582B">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81582B">
        <w:rPr>
          <w:rFonts w:ascii="Times New Roman" w:eastAsia="Times New Roman" w:hAnsi="Times New Roman" w:cs="Times New Roman"/>
          <w:b/>
          <w:color w:val="222222"/>
          <w:sz w:val="24"/>
          <w:szCs w:val="24"/>
        </w:rPr>
        <w:t>Type(s) of documentation that would be required as audit evidence </w:t>
      </w:r>
    </w:p>
    <w:p w14:paraId="6B0A3545" w14:textId="36746086" w:rsidR="00CE6EE8" w:rsidRPr="0081582B" w:rsidRDefault="001D5B11" w:rsidP="0081582B">
      <w:pPr>
        <w:spacing w:before="100" w:beforeAutospacing="1" w:after="100" w:afterAutospacing="1" w:line="480" w:lineRule="auto"/>
        <w:ind w:firstLine="720"/>
        <w:contextualSpacing/>
        <w:rPr>
          <w:rFonts w:ascii="Times New Roman" w:eastAsia="Times New Roman" w:hAnsi="Times New Roman" w:cs="Times New Roman"/>
          <w:color w:val="222222"/>
          <w:sz w:val="24"/>
          <w:szCs w:val="24"/>
        </w:rPr>
      </w:pPr>
      <w:r w:rsidRPr="0081582B">
        <w:rPr>
          <w:rFonts w:ascii="Times New Roman" w:eastAsia="Times New Roman" w:hAnsi="Times New Roman" w:cs="Times New Roman"/>
          <w:color w:val="222222"/>
          <w:sz w:val="24"/>
          <w:szCs w:val="24"/>
        </w:rPr>
        <w:lastRenderedPageBreak/>
        <w:t xml:space="preserve">Audit evidence refers to the type of evidence acquired by an auditor during the auditing the company's financial records or statements and recorded the audit working documents. These audit evidence may include the company's returns to the various regulatory authorities; investment records of the </w:t>
      </w:r>
      <w:r w:rsidR="00BA4EE2" w:rsidRPr="0081582B">
        <w:rPr>
          <w:rFonts w:ascii="Times New Roman" w:eastAsia="Times New Roman" w:hAnsi="Times New Roman" w:cs="Times New Roman"/>
          <w:color w:val="222222"/>
          <w:sz w:val="24"/>
          <w:szCs w:val="24"/>
        </w:rPr>
        <w:t>company; the</w:t>
      </w:r>
      <w:r w:rsidRPr="0081582B">
        <w:rPr>
          <w:rFonts w:ascii="Times New Roman" w:eastAsia="Times New Roman" w:hAnsi="Times New Roman" w:cs="Times New Roman"/>
          <w:color w:val="222222"/>
          <w:sz w:val="24"/>
          <w:szCs w:val="24"/>
        </w:rPr>
        <w:t xml:space="preserve"> register of shareholders; agreements and contracts with the key directors and </w:t>
      </w:r>
      <w:r w:rsidR="00BA4EE2" w:rsidRPr="0081582B">
        <w:rPr>
          <w:rFonts w:ascii="Times New Roman" w:eastAsia="Times New Roman" w:hAnsi="Times New Roman" w:cs="Times New Roman"/>
          <w:color w:val="222222"/>
          <w:sz w:val="24"/>
          <w:szCs w:val="24"/>
        </w:rPr>
        <w:t>management; and correspondence</w:t>
      </w:r>
      <w:r w:rsidRPr="0081582B">
        <w:rPr>
          <w:rFonts w:ascii="Times New Roman" w:eastAsia="Times New Roman" w:hAnsi="Times New Roman" w:cs="Times New Roman"/>
          <w:color w:val="222222"/>
          <w:sz w:val="24"/>
          <w:szCs w:val="24"/>
        </w:rPr>
        <w:t xml:space="preserve"> </w:t>
      </w:r>
      <w:r w:rsidR="00BA4EE2" w:rsidRPr="0081582B">
        <w:rPr>
          <w:rFonts w:ascii="Times New Roman" w:eastAsia="Times New Roman" w:hAnsi="Times New Roman" w:cs="Times New Roman"/>
          <w:color w:val="222222"/>
          <w:sz w:val="24"/>
          <w:szCs w:val="24"/>
        </w:rPr>
        <w:t>from the company's professional advisers and specific invoices.</w:t>
      </w:r>
    </w:p>
    <w:p w14:paraId="4C95451E" w14:textId="3CB2D528" w:rsidR="009B6EE8" w:rsidRPr="0081582B" w:rsidRDefault="001D5B11" w:rsidP="0081582B">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81582B">
        <w:rPr>
          <w:rFonts w:ascii="Times New Roman" w:eastAsia="Times New Roman" w:hAnsi="Times New Roman" w:cs="Times New Roman"/>
          <w:b/>
          <w:color w:val="222222"/>
          <w:sz w:val="24"/>
          <w:szCs w:val="24"/>
        </w:rPr>
        <w:t>The levels of assurance that can be provided on audit reports</w:t>
      </w:r>
    </w:p>
    <w:p w14:paraId="33A82657" w14:textId="72B81498" w:rsidR="000140A3" w:rsidRPr="0081582B" w:rsidRDefault="001D5B11" w:rsidP="0081582B">
      <w:pPr>
        <w:spacing w:before="100" w:beforeAutospacing="1" w:after="100" w:afterAutospacing="1" w:line="480" w:lineRule="auto"/>
        <w:ind w:firstLine="720"/>
        <w:contextualSpacing/>
        <w:rPr>
          <w:rFonts w:ascii="Times New Roman" w:eastAsia="Times New Roman" w:hAnsi="Times New Roman" w:cs="Times New Roman"/>
          <w:color w:val="222222"/>
          <w:sz w:val="24"/>
          <w:szCs w:val="24"/>
        </w:rPr>
      </w:pPr>
      <w:r w:rsidRPr="0081582B">
        <w:rPr>
          <w:rFonts w:ascii="Times New Roman" w:eastAsia="Times New Roman" w:hAnsi="Times New Roman" w:cs="Times New Roman"/>
          <w:color w:val="222222"/>
          <w:sz w:val="24"/>
          <w:szCs w:val="24"/>
        </w:rPr>
        <w:t xml:space="preserve">The levels of assurance that can be provided by the audit reports include limited assurance and reasonable assurance. The reasonable assurance level is where the </w:t>
      </w:r>
      <w:r w:rsidR="003056AE" w:rsidRPr="0081582B">
        <w:rPr>
          <w:rFonts w:ascii="Times New Roman" w:eastAsia="Times New Roman" w:hAnsi="Times New Roman" w:cs="Times New Roman"/>
          <w:color w:val="222222"/>
          <w:sz w:val="24"/>
          <w:szCs w:val="24"/>
        </w:rPr>
        <w:t>auditor provides</w:t>
      </w:r>
      <w:r w:rsidRPr="0081582B">
        <w:rPr>
          <w:rFonts w:ascii="Times New Roman" w:eastAsia="Times New Roman" w:hAnsi="Times New Roman" w:cs="Times New Roman"/>
          <w:color w:val="222222"/>
          <w:sz w:val="24"/>
          <w:szCs w:val="24"/>
        </w:rPr>
        <w:t xml:space="preserve"> the final </w:t>
      </w:r>
      <w:r w:rsidR="00CD7573" w:rsidRPr="0081582B">
        <w:rPr>
          <w:rFonts w:ascii="Times New Roman" w:eastAsia="Times New Roman" w:hAnsi="Times New Roman" w:cs="Times New Roman"/>
          <w:color w:val="222222"/>
          <w:sz w:val="24"/>
          <w:szCs w:val="24"/>
        </w:rPr>
        <w:t>audited</w:t>
      </w:r>
      <w:r w:rsidRPr="0081582B">
        <w:rPr>
          <w:rFonts w:ascii="Times New Roman" w:eastAsia="Times New Roman" w:hAnsi="Times New Roman" w:cs="Times New Roman"/>
          <w:color w:val="222222"/>
          <w:sz w:val="24"/>
          <w:szCs w:val="24"/>
        </w:rPr>
        <w:t xml:space="preserve"> statements that conform with the Generally Acceptable Accounting Principles(GAAP) and free from material </w:t>
      </w:r>
      <w:r w:rsidR="003056AE" w:rsidRPr="0081582B">
        <w:rPr>
          <w:rFonts w:ascii="Times New Roman" w:eastAsia="Times New Roman" w:hAnsi="Times New Roman" w:cs="Times New Roman"/>
          <w:color w:val="222222"/>
          <w:sz w:val="24"/>
          <w:szCs w:val="24"/>
        </w:rPr>
        <w:t>misstatement</w:t>
      </w:r>
      <w:sdt>
        <w:sdtPr>
          <w:rPr>
            <w:rFonts w:ascii="Times New Roman" w:eastAsia="Times New Roman" w:hAnsi="Times New Roman" w:cs="Times New Roman"/>
            <w:color w:val="222222"/>
            <w:sz w:val="24"/>
            <w:szCs w:val="24"/>
          </w:rPr>
          <w:id w:val="756401336"/>
          <w:citation/>
        </w:sdtPr>
        <w:sdtContent>
          <w:r w:rsidR="007F1605" w:rsidRPr="0081582B">
            <w:rPr>
              <w:rFonts w:ascii="Times New Roman" w:eastAsia="Times New Roman" w:hAnsi="Times New Roman" w:cs="Times New Roman"/>
              <w:color w:val="222222"/>
              <w:sz w:val="24"/>
              <w:szCs w:val="24"/>
            </w:rPr>
            <w:fldChar w:fldCharType="begin"/>
          </w:r>
          <w:r w:rsidR="007F1605" w:rsidRPr="0081582B">
            <w:rPr>
              <w:rFonts w:ascii="Times New Roman" w:eastAsia="Times New Roman" w:hAnsi="Times New Roman" w:cs="Times New Roman"/>
              <w:color w:val="222222"/>
              <w:sz w:val="24"/>
              <w:szCs w:val="24"/>
            </w:rPr>
            <w:instrText xml:space="preserve"> CITATION Has05 \l 1033 </w:instrText>
          </w:r>
          <w:r w:rsidR="007F1605" w:rsidRPr="0081582B">
            <w:rPr>
              <w:rFonts w:ascii="Times New Roman" w:eastAsia="Times New Roman" w:hAnsi="Times New Roman" w:cs="Times New Roman"/>
              <w:color w:val="222222"/>
              <w:sz w:val="24"/>
              <w:szCs w:val="24"/>
            </w:rPr>
            <w:fldChar w:fldCharType="separate"/>
          </w:r>
          <w:r w:rsidR="007F1605" w:rsidRPr="0081582B">
            <w:rPr>
              <w:rFonts w:ascii="Times New Roman" w:eastAsia="Times New Roman" w:hAnsi="Times New Roman" w:cs="Times New Roman"/>
              <w:noProof/>
              <w:color w:val="222222"/>
              <w:sz w:val="24"/>
              <w:szCs w:val="24"/>
            </w:rPr>
            <w:t xml:space="preserve"> (Hasan &amp; Maijoor, 2005)</w:t>
          </w:r>
          <w:r w:rsidR="007F1605" w:rsidRPr="0081582B">
            <w:rPr>
              <w:rFonts w:ascii="Times New Roman" w:eastAsia="Times New Roman" w:hAnsi="Times New Roman" w:cs="Times New Roman"/>
              <w:color w:val="222222"/>
              <w:sz w:val="24"/>
              <w:szCs w:val="24"/>
            </w:rPr>
            <w:fldChar w:fldCharType="end"/>
          </w:r>
        </w:sdtContent>
      </w:sdt>
      <w:r w:rsidR="003056AE" w:rsidRPr="0081582B">
        <w:rPr>
          <w:rFonts w:ascii="Times New Roman" w:eastAsia="Times New Roman" w:hAnsi="Times New Roman" w:cs="Times New Roman"/>
          <w:color w:val="222222"/>
          <w:sz w:val="24"/>
          <w:szCs w:val="24"/>
        </w:rPr>
        <w:t>. A reasonable level of assurance can have realized by going beyond the inquiry and analytical test in financial statement review and conducting verification and search producers</w:t>
      </w:r>
      <w:sdt>
        <w:sdtPr>
          <w:rPr>
            <w:rFonts w:ascii="Times New Roman" w:eastAsia="Times New Roman" w:hAnsi="Times New Roman" w:cs="Times New Roman"/>
            <w:color w:val="222222"/>
            <w:sz w:val="24"/>
            <w:szCs w:val="24"/>
          </w:rPr>
          <w:id w:val="-1017150610"/>
          <w:citation/>
        </w:sdtPr>
        <w:sdtContent>
          <w:r w:rsidR="007F1605" w:rsidRPr="0081582B">
            <w:rPr>
              <w:rFonts w:ascii="Times New Roman" w:eastAsia="Times New Roman" w:hAnsi="Times New Roman" w:cs="Times New Roman"/>
              <w:color w:val="222222"/>
              <w:sz w:val="24"/>
              <w:szCs w:val="24"/>
            </w:rPr>
            <w:fldChar w:fldCharType="begin"/>
          </w:r>
          <w:r w:rsidR="007F1605" w:rsidRPr="0081582B">
            <w:rPr>
              <w:rFonts w:ascii="Times New Roman" w:eastAsia="Times New Roman" w:hAnsi="Times New Roman" w:cs="Times New Roman"/>
              <w:color w:val="222222"/>
              <w:sz w:val="24"/>
              <w:szCs w:val="24"/>
            </w:rPr>
            <w:instrText xml:space="preserve"> CITATION Has05 \l 1033 </w:instrText>
          </w:r>
          <w:r w:rsidR="007F1605" w:rsidRPr="0081582B">
            <w:rPr>
              <w:rFonts w:ascii="Times New Roman" w:eastAsia="Times New Roman" w:hAnsi="Times New Roman" w:cs="Times New Roman"/>
              <w:color w:val="222222"/>
              <w:sz w:val="24"/>
              <w:szCs w:val="24"/>
            </w:rPr>
            <w:fldChar w:fldCharType="separate"/>
          </w:r>
          <w:r w:rsidR="007F1605" w:rsidRPr="0081582B">
            <w:rPr>
              <w:rFonts w:ascii="Times New Roman" w:eastAsia="Times New Roman" w:hAnsi="Times New Roman" w:cs="Times New Roman"/>
              <w:noProof/>
              <w:color w:val="222222"/>
              <w:sz w:val="24"/>
              <w:szCs w:val="24"/>
            </w:rPr>
            <w:t xml:space="preserve"> (Hasan &amp; Maijoor, 2005)</w:t>
          </w:r>
          <w:r w:rsidR="007F1605" w:rsidRPr="0081582B">
            <w:rPr>
              <w:rFonts w:ascii="Times New Roman" w:eastAsia="Times New Roman" w:hAnsi="Times New Roman" w:cs="Times New Roman"/>
              <w:color w:val="222222"/>
              <w:sz w:val="24"/>
              <w:szCs w:val="24"/>
            </w:rPr>
            <w:fldChar w:fldCharType="end"/>
          </w:r>
        </w:sdtContent>
      </w:sdt>
      <w:r w:rsidR="003056AE" w:rsidRPr="0081582B">
        <w:rPr>
          <w:rFonts w:ascii="Times New Roman" w:eastAsia="Times New Roman" w:hAnsi="Times New Roman" w:cs="Times New Roman"/>
          <w:color w:val="222222"/>
          <w:sz w:val="24"/>
          <w:szCs w:val="24"/>
        </w:rPr>
        <w:t xml:space="preserve">. The auditor also </w:t>
      </w:r>
      <w:r w:rsidR="006F5BEF" w:rsidRPr="0081582B">
        <w:rPr>
          <w:rFonts w:ascii="Times New Roman" w:eastAsia="Times New Roman" w:hAnsi="Times New Roman" w:cs="Times New Roman"/>
          <w:color w:val="222222"/>
          <w:sz w:val="24"/>
          <w:szCs w:val="24"/>
        </w:rPr>
        <w:t>reviews</w:t>
      </w:r>
      <w:r w:rsidR="003056AE" w:rsidRPr="0081582B">
        <w:rPr>
          <w:rFonts w:ascii="Times New Roman" w:eastAsia="Times New Roman" w:hAnsi="Times New Roman" w:cs="Times New Roman"/>
          <w:color w:val="222222"/>
          <w:sz w:val="24"/>
          <w:szCs w:val="24"/>
        </w:rPr>
        <w:t xml:space="preserve"> the company's tailor audit programmers, international control systems for the potential materially misstatement </w:t>
      </w:r>
      <w:r w:rsidR="006F5BEF" w:rsidRPr="0081582B">
        <w:rPr>
          <w:rFonts w:ascii="Times New Roman" w:eastAsia="Times New Roman" w:hAnsi="Times New Roman" w:cs="Times New Roman"/>
          <w:color w:val="222222"/>
          <w:sz w:val="24"/>
          <w:szCs w:val="24"/>
        </w:rPr>
        <w:t xml:space="preserve">risks. On the other hand, a limited level of </w:t>
      </w:r>
      <w:r w:rsidR="003836B2" w:rsidRPr="0081582B">
        <w:rPr>
          <w:rFonts w:ascii="Times New Roman" w:eastAsia="Times New Roman" w:hAnsi="Times New Roman" w:cs="Times New Roman"/>
          <w:color w:val="222222"/>
          <w:sz w:val="24"/>
          <w:szCs w:val="24"/>
        </w:rPr>
        <w:t>assurance</w:t>
      </w:r>
      <w:r w:rsidR="006F5BEF" w:rsidRPr="0081582B">
        <w:rPr>
          <w:rFonts w:ascii="Times New Roman" w:eastAsia="Times New Roman" w:hAnsi="Times New Roman" w:cs="Times New Roman"/>
          <w:color w:val="222222"/>
          <w:sz w:val="24"/>
          <w:szCs w:val="24"/>
        </w:rPr>
        <w:t xml:space="preserve"> </w:t>
      </w:r>
      <w:r w:rsidR="005551B0" w:rsidRPr="0081582B">
        <w:rPr>
          <w:rFonts w:ascii="Times New Roman" w:eastAsia="Times New Roman" w:hAnsi="Times New Roman" w:cs="Times New Roman"/>
          <w:color w:val="222222"/>
          <w:sz w:val="24"/>
          <w:szCs w:val="24"/>
        </w:rPr>
        <w:t>is obtained when the material misstatement risk is reduced to an acceptable level of engagement situations</w:t>
      </w:r>
      <w:sdt>
        <w:sdtPr>
          <w:rPr>
            <w:rFonts w:ascii="Times New Roman" w:eastAsia="Times New Roman" w:hAnsi="Times New Roman" w:cs="Times New Roman"/>
            <w:color w:val="222222"/>
            <w:sz w:val="24"/>
            <w:szCs w:val="24"/>
          </w:rPr>
          <w:id w:val="915212796"/>
          <w:citation/>
        </w:sdtPr>
        <w:sdtContent>
          <w:r w:rsidR="007F1605" w:rsidRPr="0081582B">
            <w:rPr>
              <w:rFonts w:ascii="Times New Roman" w:eastAsia="Times New Roman" w:hAnsi="Times New Roman" w:cs="Times New Roman"/>
              <w:color w:val="222222"/>
              <w:sz w:val="24"/>
              <w:szCs w:val="24"/>
            </w:rPr>
            <w:fldChar w:fldCharType="begin"/>
          </w:r>
          <w:r w:rsidR="007F1605" w:rsidRPr="0081582B">
            <w:rPr>
              <w:rFonts w:ascii="Times New Roman" w:eastAsia="Times New Roman" w:hAnsi="Times New Roman" w:cs="Times New Roman"/>
              <w:color w:val="222222"/>
              <w:sz w:val="24"/>
              <w:szCs w:val="24"/>
            </w:rPr>
            <w:instrText xml:space="preserve"> CITATION Has05 \l 1033 </w:instrText>
          </w:r>
          <w:r w:rsidR="007F1605" w:rsidRPr="0081582B">
            <w:rPr>
              <w:rFonts w:ascii="Times New Roman" w:eastAsia="Times New Roman" w:hAnsi="Times New Roman" w:cs="Times New Roman"/>
              <w:color w:val="222222"/>
              <w:sz w:val="24"/>
              <w:szCs w:val="24"/>
            </w:rPr>
            <w:fldChar w:fldCharType="separate"/>
          </w:r>
          <w:r w:rsidR="007F1605" w:rsidRPr="0081582B">
            <w:rPr>
              <w:rFonts w:ascii="Times New Roman" w:eastAsia="Times New Roman" w:hAnsi="Times New Roman" w:cs="Times New Roman"/>
              <w:noProof/>
              <w:color w:val="222222"/>
              <w:sz w:val="24"/>
              <w:szCs w:val="24"/>
            </w:rPr>
            <w:t xml:space="preserve"> (Hasan &amp; Maijoor, 2005)</w:t>
          </w:r>
          <w:r w:rsidR="007F1605" w:rsidRPr="0081582B">
            <w:rPr>
              <w:rFonts w:ascii="Times New Roman" w:eastAsia="Times New Roman" w:hAnsi="Times New Roman" w:cs="Times New Roman"/>
              <w:color w:val="222222"/>
              <w:sz w:val="24"/>
              <w:szCs w:val="24"/>
            </w:rPr>
            <w:fldChar w:fldCharType="end"/>
          </w:r>
        </w:sdtContent>
      </w:sdt>
      <w:r w:rsidR="005551B0" w:rsidRPr="0081582B">
        <w:rPr>
          <w:rFonts w:ascii="Times New Roman" w:eastAsia="Times New Roman" w:hAnsi="Times New Roman" w:cs="Times New Roman"/>
          <w:color w:val="222222"/>
          <w:sz w:val="24"/>
          <w:szCs w:val="24"/>
        </w:rPr>
        <w:t>.</w:t>
      </w:r>
    </w:p>
    <w:p w14:paraId="4ED62260" w14:textId="77777777" w:rsidR="008524F5" w:rsidRPr="0081582B" w:rsidRDefault="001D5B11" w:rsidP="0081582B">
      <w:pPr>
        <w:spacing w:before="100" w:beforeAutospacing="1" w:after="100" w:afterAutospacing="1" w:line="480" w:lineRule="auto"/>
        <w:contextualSpacing/>
        <w:rPr>
          <w:rFonts w:ascii="Times New Roman" w:hAnsi="Times New Roman" w:cs="Times New Roman"/>
          <w:b/>
          <w:sz w:val="24"/>
          <w:szCs w:val="24"/>
        </w:rPr>
      </w:pPr>
      <w:r w:rsidRPr="0081582B">
        <w:rPr>
          <w:rFonts w:ascii="Times New Roman" w:eastAsia="Times New Roman" w:hAnsi="Times New Roman" w:cs="Times New Roman"/>
          <w:b/>
          <w:color w:val="222222"/>
          <w:sz w:val="24"/>
          <w:szCs w:val="24"/>
        </w:rPr>
        <w:t>The internal controls of a company can impact the overall business.</w:t>
      </w:r>
    </w:p>
    <w:p w14:paraId="51312FD2" w14:textId="74886448" w:rsidR="007C3CA7"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Internal control</w:t>
      </w:r>
      <w:r w:rsidR="00907D98" w:rsidRPr="0081582B">
        <w:rPr>
          <w:rFonts w:ascii="Times New Roman" w:hAnsi="Times New Roman" w:cs="Times New Roman"/>
          <w:sz w:val="24"/>
          <w:szCs w:val="24"/>
        </w:rPr>
        <w:t xml:space="preserve"> refers to a process affected by the company's governance team, plan management, and other key employees and designed to offer a reasonable level of assurance concerning the realization of the set goals in the liability of the organization's financial </w:t>
      </w:r>
      <w:r w:rsidR="00BD1220" w:rsidRPr="0081582B">
        <w:rPr>
          <w:rFonts w:ascii="Times New Roman" w:hAnsi="Times New Roman" w:cs="Times New Roman"/>
          <w:sz w:val="24"/>
          <w:szCs w:val="24"/>
        </w:rPr>
        <w:t>reporting</w:t>
      </w:r>
      <w:sdt>
        <w:sdtPr>
          <w:rPr>
            <w:rFonts w:ascii="Times New Roman" w:hAnsi="Times New Roman" w:cs="Times New Roman"/>
            <w:sz w:val="24"/>
            <w:szCs w:val="24"/>
          </w:rPr>
          <w:id w:val="174694916"/>
          <w:citation/>
        </w:sdtPr>
        <w:sdtContent>
          <w:r w:rsidR="007F1605" w:rsidRPr="0081582B">
            <w:rPr>
              <w:rFonts w:ascii="Times New Roman" w:hAnsi="Times New Roman" w:cs="Times New Roman"/>
              <w:sz w:val="24"/>
              <w:szCs w:val="24"/>
            </w:rPr>
            <w:fldChar w:fldCharType="begin"/>
          </w:r>
          <w:r w:rsidR="007F1605" w:rsidRPr="0081582B">
            <w:rPr>
              <w:rFonts w:ascii="Times New Roman" w:hAnsi="Times New Roman" w:cs="Times New Roman"/>
              <w:sz w:val="24"/>
              <w:szCs w:val="24"/>
            </w:rPr>
            <w:instrText xml:space="preserve"> CITATION Mon14 \l 1033 </w:instrText>
          </w:r>
          <w:r w:rsidR="007F1605" w:rsidRPr="0081582B">
            <w:rPr>
              <w:rFonts w:ascii="Times New Roman" w:hAnsi="Times New Roman" w:cs="Times New Roman"/>
              <w:sz w:val="24"/>
              <w:szCs w:val="24"/>
            </w:rPr>
            <w:fldChar w:fldCharType="separate"/>
          </w:r>
          <w:r w:rsidR="007F1605" w:rsidRPr="0081582B">
            <w:rPr>
              <w:rFonts w:ascii="Times New Roman" w:hAnsi="Times New Roman" w:cs="Times New Roman"/>
              <w:noProof/>
              <w:sz w:val="24"/>
              <w:szCs w:val="24"/>
            </w:rPr>
            <w:t xml:space="preserve"> (Unam, Inneh, &amp; Ojo, 2014)</w:t>
          </w:r>
          <w:r w:rsidR="007F1605" w:rsidRPr="0081582B">
            <w:rPr>
              <w:rFonts w:ascii="Times New Roman" w:hAnsi="Times New Roman" w:cs="Times New Roman"/>
              <w:sz w:val="24"/>
              <w:szCs w:val="24"/>
            </w:rPr>
            <w:fldChar w:fldCharType="end"/>
          </w:r>
        </w:sdtContent>
      </w:sdt>
      <w:r w:rsidR="00BD1220" w:rsidRPr="0081582B">
        <w:rPr>
          <w:rFonts w:ascii="Times New Roman" w:hAnsi="Times New Roman" w:cs="Times New Roman"/>
          <w:sz w:val="24"/>
          <w:szCs w:val="24"/>
        </w:rPr>
        <w:t xml:space="preserve">. The components of internal control </w:t>
      </w:r>
      <w:r w:rsidR="00F47088" w:rsidRPr="0081582B">
        <w:rPr>
          <w:rFonts w:ascii="Times New Roman" w:hAnsi="Times New Roman" w:cs="Times New Roman"/>
          <w:sz w:val="24"/>
          <w:szCs w:val="24"/>
        </w:rPr>
        <w:t xml:space="preserve">include the company’s physical </w:t>
      </w:r>
      <w:r w:rsidR="00F47088" w:rsidRPr="0081582B">
        <w:rPr>
          <w:rFonts w:ascii="Times New Roman" w:hAnsi="Times New Roman" w:cs="Times New Roman"/>
          <w:sz w:val="24"/>
          <w:szCs w:val="24"/>
        </w:rPr>
        <w:lastRenderedPageBreak/>
        <w:t xml:space="preserve">security, organizational </w:t>
      </w:r>
      <w:r w:rsidR="006941AD" w:rsidRPr="0081582B">
        <w:rPr>
          <w:rFonts w:ascii="Times New Roman" w:hAnsi="Times New Roman" w:cs="Times New Roman"/>
          <w:sz w:val="24"/>
          <w:szCs w:val="24"/>
        </w:rPr>
        <w:t>design, and policies. The two areas I will focus on are risk assessment and information and communication.</w:t>
      </w:r>
    </w:p>
    <w:p w14:paraId="7FE048C9" w14:textId="402BF0AA" w:rsidR="004A63B8" w:rsidRPr="0081582B" w:rsidRDefault="001D5B11" w:rsidP="0081582B">
      <w:pPr>
        <w:spacing w:before="100" w:beforeAutospacing="1" w:after="100" w:afterAutospacing="1" w:line="480" w:lineRule="auto"/>
        <w:ind w:firstLine="720"/>
        <w:contextualSpacing/>
        <w:jc w:val="center"/>
        <w:rPr>
          <w:rFonts w:ascii="Times New Roman" w:hAnsi="Times New Roman" w:cs="Times New Roman"/>
          <w:b/>
          <w:sz w:val="24"/>
          <w:szCs w:val="24"/>
        </w:rPr>
      </w:pPr>
      <w:r w:rsidRPr="0081582B">
        <w:rPr>
          <w:rFonts w:ascii="Times New Roman" w:hAnsi="Times New Roman" w:cs="Times New Roman"/>
          <w:b/>
          <w:sz w:val="24"/>
          <w:szCs w:val="24"/>
        </w:rPr>
        <w:t>Part II</w:t>
      </w:r>
    </w:p>
    <w:p w14:paraId="2F8E15EC" w14:textId="77777777" w:rsidR="0099789F" w:rsidRPr="0081582B" w:rsidRDefault="001D5B11" w:rsidP="0081582B">
      <w:pPr>
        <w:spacing w:before="100" w:beforeAutospacing="1" w:after="100" w:afterAutospacing="1" w:line="480" w:lineRule="auto"/>
        <w:ind w:firstLine="720"/>
        <w:contextualSpacing/>
        <w:rPr>
          <w:rFonts w:ascii="Times New Roman" w:hAnsi="Times New Roman" w:cs="Times New Roman"/>
          <w:b/>
          <w:sz w:val="24"/>
          <w:szCs w:val="24"/>
        </w:rPr>
      </w:pPr>
      <w:r w:rsidRPr="0081582B">
        <w:rPr>
          <w:rFonts w:ascii="Times New Roman" w:hAnsi="Times New Roman" w:cs="Times New Roman"/>
          <w:b/>
          <w:sz w:val="24"/>
          <w:szCs w:val="24"/>
        </w:rPr>
        <w:t>PepsiCo’s Audit Report</w:t>
      </w:r>
    </w:p>
    <w:p w14:paraId="03946E69" w14:textId="0EA30514" w:rsidR="0099789F" w:rsidRPr="0081582B" w:rsidRDefault="001D5B11" w:rsidP="0081582B">
      <w:pPr>
        <w:pStyle w:val="ListParagraph"/>
        <w:numPr>
          <w:ilvl w:val="0"/>
          <w:numId w:val="7"/>
        </w:numPr>
        <w:spacing w:before="100" w:beforeAutospacing="1" w:after="100" w:afterAutospacing="1" w:line="480" w:lineRule="auto"/>
        <w:rPr>
          <w:rFonts w:ascii="Times New Roman" w:hAnsi="Times New Roman" w:cs="Times New Roman"/>
          <w:b/>
          <w:sz w:val="24"/>
          <w:szCs w:val="24"/>
        </w:rPr>
      </w:pPr>
      <w:r w:rsidRPr="0081582B">
        <w:rPr>
          <w:rFonts w:ascii="Times New Roman" w:hAnsi="Times New Roman" w:cs="Times New Roman"/>
          <w:b/>
          <w:sz w:val="24"/>
          <w:szCs w:val="24"/>
        </w:rPr>
        <w:t xml:space="preserve">Opinion on PepsiCo’s financial statements </w:t>
      </w:r>
    </w:p>
    <w:p w14:paraId="1F067DAD" w14:textId="70BC10EA" w:rsidR="0099789F"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 xml:space="preserve">I have audited </w:t>
      </w:r>
      <w:r w:rsidR="001600EA" w:rsidRPr="0081582B">
        <w:rPr>
          <w:rFonts w:ascii="Times New Roman" w:hAnsi="Times New Roman" w:cs="Times New Roman"/>
          <w:sz w:val="24"/>
          <w:szCs w:val="24"/>
        </w:rPr>
        <w:t>PepsiCo’s accompanying consolidated income statement for the f</w:t>
      </w:r>
      <w:r w:rsidR="00B1200A" w:rsidRPr="0081582B">
        <w:rPr>
          <w:rFonts w:ascii="Times New Roman" w:hAnsi="Times New Roman" w:cs="Times New Roman"/>
          <w:sz w:val="24"/>
          <w:szCs w:val="24"/>
        </w:rPr>
        <w:t>inancial period ended 31</w:t>
      </w:r>
      <w:r w:rsidR="001600EA" w:rsidRPr="0081582B">
        <w:rPr>
          <w:rFonts w:ascii="Times New Roman" w:hAnsi="Times New Roman" w:cs="Times New Roman"/>
          <w:sz w:val="24"/>
          <w:szCs w:val="24"/>
        </w:rPr>
        <w:t xml:space="preserve"> December 2019 and 2018</w:t>
      </w:r>
      <w:r w:rsidR="00B1200A" w:rsidRPr="0081582B">
        <w:rPr>
          <w:rFonts w:ascii="Times New Roman" w:hAnsi="Times New Roman" w:cs="Times New Roman"/>
          <w:sz w:val="24"/>
          <w:szCs w:val="24"/>
        </w:rPr>
        <w:t xml:space="preserve">, the related consolidated financial statements of the company are cash flows, balance sheet, and retained earnings </w:t>
      </w:r>
      <w:r w:rsidR="00952EEB" w:rsidRPr="0081582B">
        <w:rPr>
          <w:rFonts w:ascii="Times New Roman" w:hAnsi="Times New Roman" w:cs="Times New Roman"/>
          <w:sz w:val="24"/>
          <w:szCs w:val="24"/>
        </w:rPr>
        <w:t>statement, and the related accounting estimates and notes</w:t>
      </w:r>
      <w:r w:rsidR="00B1200A" w:rsidRPr="0081582B">
        <w:rPr>
          <w:rFonts w:ascii="Times New Roman" w:hAnsi="Times New Roman" w:cs="Times New Roman"/>
          <w:sz w:val="24"/>
          <w:szCs w:val="24"/>
        </w:rPr>
        <w:t xml:space="preserve"> for each of the three fiscal years in the year ended 31 December 2019</w:t>
      </w:r>
      <w:r w:rsidR="00BF2778" w:rsidRPr="0081582B">
        <w:rPr>
          <w:rFonts w:ascii="Times New Roman" w:hAnsi="Times New Roman" w:cs="Times New Roman"/>
          <w:sz w:val="24"/>
          <w:szCs w:val="24"/>
        </w:rPr>
        <w:t xml:space="preserve">. In my opinion, the company's consolidated </w:t>
      </w:r>
      <w:r w:rsidR="00D96A18" w:rsidRPr="0081582B">
        <w:rPr>
          <w:rFonts w:ascii="Times New Roman" w:hAnsi="Times New Roman" w:cs="Times New Roman"/>
          <w:sz w:val="24"/>
          <w:szCs w:val="24"/>
        </w:rPr>
        <w:t xml:space="preserve">balance sheet, income statement, retained earnings, and cash flows present fairly, in all the respect of materiality, PepsiCo's financial position at 31 December 2019 and 2018. Additionally, the organization's cash </w:t>
      </w:r>
      <w:r w:rsidR="00BD3B45" w:rsidRPr="0081582B">
        <w:rPr>
          <w:rFonts w:ascii="Times New Roman" w:hAnsi="Times New Roman" w:cs="Times New Roman"/>
          <w:sz w:val="24"/>
          <w:szCs w:val="24"/>
        </w:rPr>
        <w:t>flows and</w:t>
      </w:r>
      <w:r w:rsidR="00D96A18" w:rsidRPr="0081582B">
        <w:rPr>
          <w:rFonts w:ascii="Times New Roman" w:hAnsi="Times New Roman" w:cs="Times New Roman"/>
          <w:sz w:val="24"/>
          <w:szCs w:val="24"/>
        </w:rPr>
        <w:t xml:space="preserve"> operation</w:t>
      </w:r>
      <w:r w:rsidR="00BD3B45" w:rsidRPr="0081582B">
        <w:rPr>
          <w:rFonts w:ascii="Times New Roman" w:hAnsi="Times New Roman" w:cs="Times New Roman"/>
          <w:sz w:val="24"/>
          <w:szCs w:val="24"/>
        </w:rPr>
        <w:t>s</w:t>
      </w:r>
      <w:r w:rsidR="00D96A18" w:rsidRPr="0081582B">
        <w:rPr>
          <w:rFonts w:ascii="Times New Roman" w:hAnsi="Times New Roman" w:cs="Times New Roman"/>
          <w:sz w:val="24"/>
          <w:szCs w:val="24"/>
        </w:rPr>
        <w:t xml:space="preserve"> results </w:t>
      </w:r>
      <w:r w:rsidR="00BD3B45" w:rsidRPr="0081582B">
        <w:rPr>
          <w:rFonts w:ascii="Times New Roman" w:hAnsi="Times New Roman" w:cs="Times New Roman"/>
          <w:sz w:val="24"/>
          <w:szCs w:val="24"/>
        </w:rPr>
        <w:t>for 2017, 2018, and 2019 conforms with the United States' Generally Acceptable Accounting Principles(GAAP).</w:t>
      </w:r>
    </w:p>
    <w:p w14:paraId="1D2AF531" w14:textId="4AA4F233" w:rsidR="00BF3544"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 xml:space="preserve">I also audited PepsiCo's internal control risk assessment and financial reporting on 31 December 2019 in conformity with the United States' Public Company Accounting Oversight Board(PCAOB) </w:t>
      </w:r>
      <w:r w:rsidR="002228EE" w:rsidRPr="0081582B">
        <w:rPr>
          <w:rFonts w:ascii="Times New Roman" w:hAnsi="Times New Roman" w:cs="Times New Roman"/>
          <w:sz w:val="24"/>
          <w:szCs w:val="24"/>
        </w:rPr>
        <w:t>standards</w:t>
      </w:r>
      <w:sdt>
        <w:sdtPr>
          <w:rPr>
            <w:rFonts w:ascii="Times New Roman" w:hAnsi="Times New Roman" w:cs="Times New Roman"/>
            <w:sz w:val="24"/>
            <w:szCs w:val="24"/>
          </w:rPr>
          <w:id w:val="1514106544"/>
          <w:citation/>
        </w:sdtPr>
        <w:sdtContent>
          <w:r w:rsidR="007F1605" w:rsidRPr="0081582B">
            <w:rPr>
              <w:rFonts w:ascii="Times New Roman" w:hAnsi="Times New Roman" w:cs="Times New Roman"/>
              <w:sz w:val="24"/>
              <w:szCs w:val="24"/>
            </w:rPr>
            <w:fldChar w:fldCharType="begin"/>
          </w:r>
          <w:r w:rsidR="007F1605" w:rsidRPr="0081582B">
            <w:rPr>
              <w:rFonts w:ascii="Times New Roman" w:hAnsi="Times New Roman" w:cs="Times New Roman"/>
              <w:sz w:val="24"/>
              <w:szCs w:val="24"/>
            </w:rPr>
            <w:instrText xml:space="preserve"> CITATION Bro11 \l 1033 </w:instrText>
          </w:r>
          <w:r w:rsidR="007F1605" w:rsidRPr="0081582B">
            <w:rPr>
              <w:rFonts w:ascii="Times New Roman" w:hAnsi="Times New Roman" w:cs="Times New Roman"/>
              <w:sz w:val="24"/>
              <w:szCs w:val="24"/>
            </w:rPr>
            <w:fldChar w:fldCharType="separate"/>
          </w:r>
          <w:r w:rsidR="007F1605" w:rsidRPr="0081582B">
            <w:rPr>
              <w:rFonts w:ascii="Times New Roman" w:hAnsi="Times New Roman" w:cs="Times New Roman"/>
              <w:noProof/>
              <w:sz w:val="24"/>
              <w:szCs w:val="24"/>
            </w:rPr>
            <w:t xml:space="preserve"> (Bronson, 2011)</w:t>
          </w:r>
          <w:r w:rsidR="007F1605" w:rsidRPr="0081582B">
            <w:rPr>
              <w:rFonts w:ascii="Times New Roman" w:hAnsi="Times New Roman" w:cs="Times New Roman"/>
              <w:sz w:val="24"/>
              <w:szCs w:val="24"/>
            </w:rPr>
            <w:fldChar w:fldCharType="end"/>
          </w:r>
        </w:sdtContent>
      </w:sdt>
      <w:r w:rsidR="002228EE" w:rsidRPr="0081582B">
        <w:rPr>
          <w:rFonts w:ascii="Times New Roman" w:hAnsi="Times New Roman" w:cs="Times New Roman"/>
          <w:sz w:val="24"/>
          <w:szCs w:val="24"/>
        </w:rPr>
        <w:t xml:space="preserve">. Based on the company’s </w:t>
      </w:r>
      <w:r w:rsidR="000176FD" w:rsidRPr="0081582B">
        <w:rPr>
          <w:rFonts w:ascii="Times New Roman" w:hAnsi="Times New Roman" w:cs="Times New Roman"/>
          <w:sz w:val="24"/>
          <w:szCs w:val="24"/>
        </w:rPr>
        <w:t>report, I</w:t>
      </w:r>
      <w:r w:rsidR="002228EE" w:rsidRPr="0081582B">
        <w:rPr>
          <w:rFonts w:ascii="Times New Roman" w:hAnsi="Times New Roman" w:cs="Times New Roman"/>
          <w:sz w:val="24"/>
          <w:szCs w:val="24"/>
        </w:rPr>
        <w:t xml:space="preserve"> expressed unqualified opinion indicating that the information provided by the PepsiCo’s management was satisfactory. </w:t>
      </w:r>
    </w:p>
    <w:p w14:paraId="7492E903" w14:textId="17A5E57A" w:rsidR="00BF3544"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The</w:t>
      </w:r>
      <w:r w:rsidR="00B85829" w:rsidRPr="0081582B">
        <w:rPr>
          <w:rFonts w:ascii="Times New Roman" w:hAnsi="Times New Roman" w:cs="Times New Roman"/>
          <w:sz w:val="24"/>
          <w:szCs w:val="24"/>
        </w:rPr>
        <w:t xml:space="preserve"> basis of my </w:t>
      </w:r>
      <w:r w:rsidR="004B1F2F" w:rsidRPr="0081582B">
        <w:rPr>
          <w:rFonts w:ascii="Times New Roman" w:hAnsi="Times New Roman" w:cs="Times New Roman"/>
          <w:sz w:val="24"/>
          <w:szCs w:val="24"/>
        </w:rPr>
        <w:t>opinion is</w:t>
      </w:r>
      <w:r w:rsidR="00B85829" w:rsidRPr="0081582B">
        <w:rPr>
          <w:rFonts w:ascii="Times New Roman" w:hAnsi="Times New Roman" w:cs="Times New Roman"/>
          <w:sz w:val="24"/>
          <w:szCs w:val="24"/>
        </w:rPr>
        <w:t xml:space="preserve"> that Pe</w:t>
      </w:r>
      <w:r w:rsidRPr="0081582B">
        <w:rPr>
          <w:rFonts w:ascii="Times New Roman" w:hAnsi="Times New Roman" w:cs="Times New Roman"/>
          <w:sz w:val="24"/>
          <w:szCs w:val="24"/>
        </w:rPr>
        <w:t>psiCo's management</w:t>
      </w:r>
      <w:r w:rsidR="00A131CB" w:rsidRPr="0081582B">
        <w:rPr>
          <w:rFonts w:ascii="Times New Roman" w:hAnsi="Times New Roman" w:cs="Times New Roman"/>
          <w:sz w:val="24"/>
          <w:szCs w:val="24"/>
        </w:rPr>
        <w:t xml:space="preserve"> is responsible </w:t>
      </w:r>
      <w:r w:rsidR="00414B9A" w:rsidRPr="0081582B">
        <w:rPr>
          <w:rFonts w:ascii="Times New Roman" w:hAnsi="Times New Roman" w:cs="Times New Roman"/>
          <w:sz w:val="24"/>
          <w:szCs w:val="24"/>
        </w:rPr>
        <w:t xml:space="preserve">for the preparation, presenting and disclosing their financial statements in accordance with the United States’ </w:t>
      </w:r>
      <w:r w:rsidR="00414B9A" w:rsidRPr="0081582B">
        <w:rPr>
          <w:rFonts w:ascii="Times New Roman" w:hAnsi="Times New Roman" w:cs="Times New Roman"/>
          <w:sz w:val="24"/>
          <w:szCs w:val="24"/>
        </w:rPr>
        <w:lastRenderedPageBreak/>
        <w:t>acceptable accounting principles</w:t>
      </w:r>
      <w:r w:rsidR="00AB232E" w:rsidRPr="0081582B">
        <w:rPr>
          <w:rFonts w:ascii="Times New Roman" w:hAnsi="Times New Roman" w:cs="Times New Roman"/>
          <w:sz w:val="24"/>
          <w:szCs w:val="24"/>
        </w:rPr>
        <w:t xml:space="preserve"> and applicable </w:t>
      </w:r>
      <w:r w:rsidR="000231B8" w:rsidRPr="0081582B">
        <w:rPr>
          <w:rFonts w:ascii="Times New Roman" w:hAnsi="Times New Roman" w:cs="Times New Roman"/>
          <w:sz w:val="24"/>
          <w:szCs w:val="24"/>
        </w:rPr>
        <w:t>law. My responsibility is to express</w:t>
      </w:r>
      <w:r w:rsidR="00202A30" w:rsidRPr="0081582B">
        <w:rPr>
          <w:rFonts w:ascii="Times New Roman" w:hAnsi="Times New Roman" w:cs="Times New Roman"/>
          <w:sz w:val="24"/>
          <w:szCs w:val="24"/>
        </w:rPr>
        <w:t xml:space="preserve"> an opinion on</w:t>
      </w:r>
      <w:r w:rsidR="000231B8" w:rsidRPr="0081582B">
        <w:rPr>
          <w:rFonts w:ascii="Times New Roman" w:hAnsi="Times New Roman" w:cs="Times New Roman"/>
          <w:sz w:val="24"/>
          <w:szCs w:val="24"/>
        </w:rPr>
        <w:t xml:space="preserve"> the company’s consolidated financial statements </w:t>
      </w:r>
      <w:r w:rsidR="00202A30" w:rsidRPr="0081582B">
        <w:rPr>
          <w:rFonts w:ascii="Times New Roman" w:hAnsi="Times New Roman" w:cs="Times New Roman"/>
          <w:sz w:val="24"/>
          <w:szCs w:val="24"/>
        </w:rPr>
        <w:t xml:space="preserve">based on my audits. </w:t>
      </w:r>
    </w:p>
    <w:p w14:paraId="3DCECFE0" w14:textId="14E8E75E" w:rsidR="00202A30" w:rsidRPr="0081582B" w:rsidRDefault="001D5B11" w:rsidP="0081582B">
      <w:pPr>
        <w:pStyle w:val="ListParagraph"/>
        <w:numPr>
          <w:ilvl w:val="0"/>
          <w:numId w:val="7"/>
        </w:numPr>
        <w:spacing w:before="100" w:beforeAutospacing="1" w:after="100" w:afterAutospacing="1" w:line="480" w:lineRule="auto"/>
        <w:rPr>
          <w:rFonts w:ascii="Times New Roman" w:hAnsi="Times New Roman" w:cs="Times New Roman"/>
          <w:b/>
          <w:sz w:val="24"/>
          <w:szCs w:val="24"/>
        </w:rPr>
      </w:pPr>
      <w:r w:rsidRPr="0081582B">
        <w:rPr>
          <w:rFonts w:ascii="Times New Roman" w:hAnsi="Times New Roman" w:cs="Times New Roman"/>
          <w:b/>
          <w:sz w:val="24"/>
          <w:szCs w:val="24"/>
        </w:rPr>
        <w:t xml:space="preserve">Opinion on PepsiCo’s internal control over the risk assessment and financial reporting </w:t>
      </w:r>
    </w:p>
    <w:p w14:paraId="27512356" w14:textId="77777777" w:rsidR="00B85829"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I conducted an audit on PepsiCo’s</w:t>
      </w:r>
      <w:r w:rsidR="006431B3" w:rsidRPr="0081582B">
        <w:rPr>
          <w:rFonts w:ascii="Times New Roman" w:hAnsi="Times New Roman" w:cs="Times New Roman"/>
          <w:sz w:val="24"/>
          <w:szCs w:val="24"/>
        </w:rPr>
        <w:t xml:space="preserve"> internal control elements such as</w:t>
      </w:r>
      <w:r w:rsidRPr="0081582B">
        <w:rPr>
          <w:rFonts w:ascii="Times New Roman" w:hAnsi="Times New Roman" w:cs="Times New Roman"/>
          <w:sz w:val="24"/>
          <w:szCs w:val="24"/>
        </w:rPr>
        <w:t xml:space="preserve"> </w:t>
      </w:r>
      <w:r w:rsidR="006431B3" w:rsidRPr="0081582B">
        <w:rPr>
          <w:rFonts w:ascii="Times New Roman" w:hAnsi="Times New Roman" w:cs="Times New Roman"/>
          <w:sz w:val="24"/>
          <w:szCs w:val="24"/>
        </w:rPr>
        <w:t>risk assessment and the financial reporting for the period ended 31 December 2019 in accordance with COSO criteria</w:t>
      </w:r>
      <w:r w:rsidR="00934910" w:rsidRPr="0081582B">
        <w:rPr>
          <w:rFonts w:ascii="Times New Roman" w:hAnsi="Times New Roman" w:cs="Times New Roman"/>
          <w:sz w:val="24"/>
          <w:szCs w:val="24"/>
        </w:rPr>
        <w:t xml:space="preserve">. In my opinion, concerning materiality, PepsiCo maintained appropriate internal control over risk assessment and its financial control in conformity with the COSCO criteria. </w:t>
      </w:r>
    </w:p>
    <w:p w14:paraId="4600AF01" w14:textId="1F52A5BA" w:rsidR="00CC468B"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 xml:space="preserve">The basis of my </w:t>
      </w:r>
      <w:r w:rsidR="00B85829" w:rsidRPr="0081582B">
        <w:rPr>
          <w:rFonts w:ascii="Times New Roman" w:hAnsi="Times New Roman" w:cs="Times New Roman"/>
          <w:sz w:val="24"/>
          <w:szCs w:val="24"/>
        </w:rPr>
        <w:t xml:space="preserve">opinion is that PepsiCo's management and other key personnel are responsible for maintaining appropriate internal control systems over risk assessments and financial reporting procedures and evaluating the </w:t>
      </w:r>
      <w:r w:rsidR="0076424E" w:rsidRPr="0081582B">
        <w:rPr>
          <w:rFonts w:ascii="Times New Roman" w:hAnsi="Times New Roman" w:cs="Times New Roman"/>
          <w:sz w:val="24"/>
          <w:szCs w:val="24"/>
        </w:rPr>
        <w:t xml:space="preserve">internal control report statements included in the </w:t>
      </w:r>
      <w:r w:rsidR="00831CB4" w:rsidRPr="0081582B">
        <w:rPr>
          <w:rFonts w:ascii="Times New Roman" w:hAnsi="Times New Roman" w:cs="Times New Roman"/>
          <w:sz w:val="24"/>
          <w:szCs w:val="24"/>
        </w:rPr>
        <w:t xml:space="preserve">organization's management reports on risk assessment and fiancé reporting. My role is to express and opinion PepsiCo's financial reporting procedures, presentation, and disclosure based on my </w:t>
      </w:r>
      <w:r w:rsidR="00B16EEE" w:rsidRPr="0081582B">
        <w:rPr>
          <w:rFonts w:ascii="Times New Roman" w:hAnsi="Times New Roman" w:cs="Times New Roman"/>
          <w:sz w:val="24"/>
          <w:szCs w:val="24"/>
        </w:rPr>
        <w:t xml:space="preserve">audits. Additionally, the auditing confirmed with the PCAOB standards. The PCAOB standards need the auditor to adequately plan and conduct </w:t>
      </w:r>
      <w:r w:rsidR="006F1AE0" w:rsidRPr="0081582B">
        <w:rPr>
          <w:rFonts w:ascii="Times New Roman" w:hAnsi="Times New Roman" w:cs="Times New Roman"/>
          <w:sz w:val="24"/>
          <w:szCs w:val="24"/>
        </w:rPr>
        <w:t xml:space="preserve">the audit to realize the reasonable level of assurance concerning the organization’s appropriate internal control system over its risk assessment and financial reporting </w:t>
      </w:r>
      <w:r w:rsidR="00AB296B" w:rsidRPr="0081582B">
        <w:rPr>
          <w:rFonts w:ascii="Times New Roman" w:hAnsi="Times New Roman" w:cs="Times New Roman"/>
          <w:sz w:val="24"/>
          <w:szCs w:val="24"/>
        </w:rPr>
        <w:t xml:space="preserve">prepared and maintained in respect to materiality. </w:t>
      </w:r>
    </w:p>
    <w:p w14:paraId="5EE9949C" w14:textId="2CEA583C" w:rsidR="00B16EEE" w:rsidRPr="0081582B" w:rsidRDefault="001D5B11" w:rsidP="0081582B">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81582B">
        <w:rPr>
          <w:rFonts w:ascii="Times New Roman" w:eastAsia="Times New Roman" w:hAnsi="Times New Roman" w:cs="Times New Roman"/>
          <w:b/>
          <w:color w:val="222222"/>
          <w:sz w:val="24"/>
          <w:szCs w:val="24"/>
        </w:rPr>
        <w:t>The process that you will utilize to formulate your audit opinion</w:t>
      </w:r>
    </w:p>
    <w:p w14:paraId="3547B1B4" w14:textId="239E8F27" w:rsidR="000827F5"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eastAsia="Times New Roman" w:hAnsi="Times New Roman" w:cs="Times New Roman"/>
          <w:color w:val="222222"/>
          <w:sz w:val="24"/>
          <w:szCs w:val="24"/>
        </w:rPr>
        <w:t xml:space="preserve">The audit opinion is formulated based on </w:t>
      </w:r>
      <w:r w:rsidR="001A26CC" w:rsidRPr="0081582B">
        <w:rPr>
          <w:rFonts w:ascii="Times New Roman" w:eastAsia="Times New Roman" w:hAnsi="Times New Roman" w:cs="Times New Roman"/>
          <w:color w:val="222222"/>
          <w:sz w:val="24"/>
          <w:szCs w:val="24"/>
        </w:rPr>
        <w:t xml:space="preserve">PepsiCo's records and procedures to generate its financial statements. It delivers an opinion to determine if there </w:t>
      </w:r>
      <w:r w:rsidR="00A22D70" w:rsidRPr="0081582B">
        <w:rPr>
          <w:rFonts w:ascii="Times New Roman" w:eastAsia="Times New Roman" w:hAnsi="Times New Roman" w:cs="Times New Roman"/>
          <w:color w:val="222222"/>
          <w:sz w:val="24"/>
          <w:szCs w:val="24"/>
        </w:rPr>
        <w:t>are</w:t>
      </w:r>
      <w:r w:rsidR="001A26CC" w:rsidRPr="0081582B">
        <w:rPr>
          <w:rFonts w:ascii="Times New Roman" w:eastAsia="Times New Roman" w:hAnsi="Times New Roman" w:cs="Times New Roman"/>
          <w:color w:val="222222"/>
          <w:sz w:val="24"/>
          <w:szCs w:val="24"/>
        </w:rPr>
        <w:t xml:space="preserve"> material misstatements in the organization’s financial statements. </w:t>
      </w:r>
      <w:r w:rsidR="007D2BEF" w:rsidRPr="0081582B">
        <w:rPr>
          <w:rFonts w:ascii="Times New Roman" w:eastAsia="Times New Roman" w:hAnsi="Times New Roman" w:cs="Times New Roman"/>
          <w:color w:val="222222"/>
          <w:sz w:val="24"/>
          <w:szCs w:val="24"/>
        </w:rPr>
        <w:t xml:space="preserve">The unqualified opinion indicates that the company’s consolidated financial statements such as income statements, cash flows, balance sheets, </w:t>
      </w:r>
      <w:r w:rsidR="00507FD9" w:rsidRPr="0081582B">
        <w:rPr>
          <w:rFonts w:ascii="Times New Roman" w:eastAsia="Times New Roman" w:hAnsi="Times New Roman" w:cs="Times New Roman"/>
          <w:color w:val="222222"/>
          <w:sz w:val="24"/>
          <w:szCs w:val="24"/>
        </w:rPr>
        <w:t xml:space="preserve">and </w:t>
      </w:r>
      <w:r w:rsidR="00507FD9" w:rsidRPr="0081582B">
        <w:rPr>
          <w:rFonts w:ascii="Times New Roman" w:eastAsia="Times New Roman" w:hAnsi="Times New Roman" w:cs="Times New Roman"/>
          <w:color w:val="222222"/>
          <w:sz w:val="24"/>
          <w:szCs w:val="24"/>
        </w:rPr>
        <w:lastRenderedPageBreak/>
        <w:t xml:space="preserve">retained earnings statement are free from material misstatements </w:t>
      </w:r>
      <w:r w:rsidR="00A22D70" w:rsidRPr="0081582B">
        <w:rPr>
          <w:rFonts w:ascii="Times New Roman" w:eastAsia="Times New Roman" w:hAnsi="Times New Roman" w:cs="Times New Roman"/>
          <w:color w:val="222222"/>
          <w:sz w:val="24"/>
          <w:szCs w:val="24"/>
        </w:rPr>
        <w:t xml:space="preserve">risks. On the other </w:t>
      </w:r>
      <w:r w:rsidR="00B9716E" w:rsidRPr="0081582B">
        <w:rPr>
          <w:rFonts w:ascii="Times New Roman" w:eastAsia="Times New Roman" w:hAnsi="Times New Roman" w:cs="Times New Roman"/>
          <w:color w:val="222222"/>
          <w:sz w:val="24"/>
          <w:szCs w:val="24"/>
        </w:rPr>
        <w:t>hand,</w:t>
      </w:r>
      <w:r w:rsidR="00A22D70" w:rsidRPr="0081582B">
        <w:rPr>
          <w:rFonts w:ascii="Times New Roman" w:eastAsia="Times New Roman" w:hAnsi="Times New Roman" w:cs="Times New Roman"/>
          <w:color w:val="222222"/>
          <w:sz w:val="24"/>
          <w:szCs w:val="24"/>
        </w:rPr>
        <w:t xml:space="preserve"> the auditor provided qualified audit opinion </w:t>
      </w:r>
      <w:r w:rsidR="005B57E7" w:rsidRPr="0081582B">
        <w:rPr>
          <w:rFonts w:ascii="Times New Roman" w:eastAsia="Times New Roman" w:hAnsi="Times New Roman" w:cs="Times New Roman"/>
          <w:color w:val="222222"/>
          <w:sz w:val="24"/>
          <w:szCs w:val="24"/>
        </w:rPr>
        <w:t>in the circumstances and under which the organization's financial statements are not prepared, presented or disclosed following the United States' Generally Acceptable Accounting Principles(GAAP).</w:t>
      </w:r>
    </w:p>
    <w:p w14:paraId="59982D7F" w14:textId="42A72895" w:rsidR="00907D98" w:rsidRPr="0081582B" w:rsidRDefault="001D5B11" w:rsidP="0081582B">
      <w:pPr>
        <w:spacing w:before="100" w:beforeAutospacing="1" w:after="100" w:afterAutospacing="1" w:line="480" w:lineRule="auto"/>
        <w:contextualSpacing/>
        <w:rPr>
          <w:rFonts w:ascii="Times New Roman" w:hAnsi="Times New Roman" w:cs="Times New Roman"/>
          <w:b/>
          <w:sz w:val="24"/>
          <w:szCs w:val="24"/>
        </w:rPr>
      </w:pPr>
      <w:r w:rsidRPr="0081582B">
        <w:rPr>
          <w:rFonts w:ascii="Times New Roman" w:eastAsia="Times New Roman" w:hAnsi="Times New Roman" w:cs="Times New Roman"/>
          <w:b/>
          <w:color w:val="222222"/>
          <w:sz w:val="24"/>
          <w:szCs w:val="24"/>
        </w:rPr>
        <w:t>The methodology that you would employ if misstatements are discovered</w:t>
      </w:r>
    </w:p>
    <w:p w14:paraId="21CCB7B2" w14:textId="2331D192" w:rsidR="00DC383F"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If the material misstatements are discovered, the auditor will communicate with the appropriate managers of the company. This is crucial because it allows the company's management to assess if the</w:t>
      </w:r>
      <w:r w:rsidR="00224D67" w:rsidRPr="0081582B">
        <w:rPr>
          <w:rFonts w:ascii="Times New Roman" w:hAnsi="Times New Roman" w:cs="Times New Roman"/>
          <w:sz w:val="24"/>
          <w:szCs w:val="24"/>
        </w:rPr>
        <w:t xml:space="preserve"> items with material misstatements and correct them.</w:t>
      </w:r>
    </w:p>
    <w:p w14:paraId="4266640C" w14:textId="7F92B1FF" w:rsidR="009B6EE8" w:rsidRPr="0081582B" w:rsidRDefault="001D5B11" w:rsidP="0081582B">
      <w:pPr>
        <w:spacing w:before="100" w:beforeAutospacing="1" w:after="100" w:afterAutospacing="1" w:line="480" w:lineRule="auto"/>
        <w:contextualSpacing/>
        <w:rPr>
          <w:rFonts w:ascii="Times New Roman" w:hAnsi="Times New Roman" w:cs="Times New Roman"/>
          <w:b/>
          <w:sz w:val="24"/>
          <w:szCs w:val="24"/>
        </w:rPr>
      </w:pPr>
      <w:r w:rsidRPr="0081582B">
        <w:rPr>
          <w:rFonts w:ascii="Times New Roman" w:eastAsia="Times New Roman" w:hAnsi="Times New Roman" w:cs="Times New Roman"/>
          <w:b/>
          <w:color w:val="222222"/>
          <w:sz w:val="24"/>
          <w:szCs w:val="24"/>
        </w:rPr>
        <w:t>The common ethical issues that you could encounter during an audit</w:t>
      </w:r>
    </w:p>
    <w:p w14:paraId="39C37468" w14:textId="7D842189" w:rsidR="00224D67" w:rsidRPr="0081582B" w:rsidRDefault="001D5B11" w:rsidP="0081582B">
      <w:pPr>
        <w:spacing w:before="100" w:beforeAutospacing="1" w:after="100" w:afterAutospacing="1" w:line="480" w:lineRule="auto"/>
        <w:ind w:firstLine="720"/>
        <w:contextualSpacing/>
        <w:rPr>
          <w:rFonts w:ascii="Times New Roman" w:hAnsi="Times New Roman" w:cs="Times New Roman"/>
          <w:sz w:val="24"/>
          <w:szCs w:val="24"/>
        </w:rPr>
      </w:pPr>
      <w:r w:rsidRPr="0081582B">
        <w:rPr>
          <w:rFonts w:ascii="Times New Roman" w:hAnsi="Times New Roman" w:cs="Times New Roman"/>
          <w:sz w:val="24"/>
          <w:szCs w:val="24"/>
        </w:rPr>
        <w:t xml:space="preserve">The ethical issues that I may encounter during an audit </w:t>
      </w:r>
      <w:r w:rsidR="00777835" w:rsidRPr="0081582B">
        <w:rPr>
          <w:rFonts w:ascii="Times New Roman" w:hAnsi="Times New Roman" w:cs="Times New Roman"/>
          <w:sz w:val="24"/>
          <w:szCs w:val="24"/>
        </w:rPr>
        <w:t xml:space="preserve">include: misuse of the materials, avoid familiarity, avoid customer pitfalls, and advocacy, and inadequate disclosure of the company’s crucial information. </w:t>
      </w:r>
    </w:p>
    <w:p w14:paraId="7F5D3CDB" w14:textId="5CF628C3" w:rsidR="009B6EE8" w:rsidRPr="0081582B" w:rsidRDefault="009B6EE8" w:rsidP="0081582B">
      <w:pPr>
        <w:pStyle w:val="ListParagraph"/>
        <w:spacing w:before="100" w:beforeAutospacing="1" w:after="100" w:afterAutospacing="1" w:line="480" w:lineRule="auto"/>
        <w:ind w:firstLine="720"/>
        <w:rPr>
          <w:rFonts w:ascii="Times New Roman" w:hAnsi="Times New Roman" w:cs="Times New Roman"/>
          <w:b/>
          <w:sz w:val="24"/>
          <w:szCs w:val="24"/>
        </w:rPr>
      </w:pPr>
    </w:p>
    <w:p w14:paraId="6A86A312" w14:textId="5965C38D" w:rsidR="009B6EE8" w:rsidRPr="0081582B" w:rsidRDefault="009B6EE8" w:rsidP="0081582B">
      <w:pPr>
        <w:pStyle w:val="ListParagraph"/>
        <w:spacing w:before="100" w:beforeAutospacing="1" w:after="100" w:afterAutospacing="1" w:line="480" w:lineRule="auto"/>
        <w:ind w:firstLine="720"/>
        <w:rPr>
          <w:rFonts w:ascii="Times New Roman" w:hAnsi="Times New Roman" w:cs="Times New Roman"/>
          <w:b/>
          <w:sz w:val="24"/>
          <w:szCs w:val="24"/>
        </w:rPr>
      </w:pPr>
    </w:p>
    <w:p w14:paraId="300BD117" w14:textId="77777777" w:rsidR="009B6EE8" w:rsidRPr="0081582B" w:rsidRDefault="009B6EE8" w:rsidP="0081582B">
      <w:pPr>
        <w:pStyle w:val="ListParagraph"/>
        <w:spacing w:before="100" w:beforeAutospacing="1" w:after="100" w:afterAutospacing="1" w:line="480" w:lineRule="auto"/>
        <w:ind w:firstLine="720"/>
        <w:rPr>
          <w:rFonts w:ascii="Times New Roman" w:hAnsi="Times New Roman" w:cs="Times New Roman"/>
          <w:b/>
          <w:sz w:val="24"/>
          <w:szCs w:val="24"/>
        </w:rPr>
      </w:pPr>
    </w:p>
    <w:p w14:paraId="25B68D9C" w14:textId="0A7A5396" w:rsidR="0008103F" w:rsidRPr="0081582B" w:rsidRDefault="0008103F" w:rsidP="0081582B">
      <w:pPr>
        <w:spacing w:before="100" w:beforeAutospacing="1" w:after="100" w:afterAutospacing="1" w:line="480" w:lineRule="auto"/>
        <w:contextualSpacing/>
        <w:rPr>
          <w:rFonts w:ascii="Times New Roman" w:hAnsi="Times New Roman" w:cs="Times New Roman"/>
          <w:sz w:val="24"/>
          <w:szCs w:val="24"/>
        </w:rPr>
      </w:pPr>
    </w:p>
    <w:p w14:paraId="11E5666E" w14:textId="23ED9231" w:rsidR="0008103F" w:rsidRPr="0081582B" w:rsidRDefault="0008103F" w:rsidP="0081582B">
      <w:pPr>
        <w:spacing w:before="100" w:beforeAutospacing="1" w:after="100" w:afterAutospacing="1" w:line="480" w:lineRule="auto"/>
        <w:contextualSpacing/>
        <w:rPr>
          <w:rFonts w:ascii="Times New Roman" w:hAnsi="Times New Roman" w:cs="Times New Roman"/>
          <w:sz w:val="24"/>
          <w:szCs w:val="24"/>
        </w:rPr>
      </w:pPr>
    </w:p>
    <w:p w14:paraId="6C0E2A2E" w14:textId="68C66681" w:rsidR="0016044E" w:rsidRPr="0081582B" w:rsidRDefault="0016044E" w:rsidP="0081582B">
      <w:pPr>
        <w:spacing w:before="100" w:beforeAutospacing="1" w:after="100" w:afterAutospacing="1" w:line="480" w:lineRule="auto"/>
        <w:contextualSpacing/>
        <w:rPr>
          <w:rFonts w:ascii="Times New Roman" w:hAnsi="Times New Roman" w:cs="Times New Roman"/>
          <w:sz w:val="24"/>
          <w:szCs w:val="24"/>
        </w:rPr>
      </w:pPr>
    </w:p>
    <w:p w14:paraId="1E574060" w14:textId="2F45650D" w:rsidR="0016044E" w:rsidRPr="0081582B" w:rsidRDefault="0016044E" w:rsidP="0081582B">
      <w:pPr>
        <w:spacing w:before="100" w:beforeAutospacing="1" w:after="100" w:afterAutospacing="1" w:line="480" w:lineRule="auto"/>
        <w:contextualSpacing/>
        <w:rPr>
          <w:rFonts w:ascii="Times New Roman" w:hAnsi="Times New Roman" w:cs="Times New Roman"/>
          <w:sz w:val="24"/>
          <w:szCs w:val="24"/>
        </w:rPr>
      </w:pPr>
    </w:p>
    <w:p w14:paraId="144282CF" w14:textId="52201D9B" w:rsidR="0016044E" w:rsidRPr="0081582B" w:rsidRDefault="0016044E" w:rsidP="0081582B">
      <w:pPr>
        <w:spacing w:before="100" w:beforeAutospacing="1" w:after="100" w:afterAutospacing="1" w:line="480" w:lineRule="auto"/>
        <w:contextualSpacing/>
        <w:rPr>
          <w:rFonts w:ascii="Times New Roman" w:hAnsi="Times New Roman" w:cs="Times New Roman"/>
          <w:sz w:val="24"/>
          <w:szCs w:val="24"/>
        </w:rPr>
      </w:pPr>
    </w:p>
    <w:p w14:paraId="351CA53E" w14:textId="6D05D33D" w:rsidR="0016044E" w:rsidRPr="0081582B" w:rsidRDefault="0016044E" w:rsidP="0081582B">
      <w:pPr>
        <w:spacing w:before="100" w:beforeAutospacing="1" w:after="100" w:afterAutospacing="1" w:line="480" w:lineRule="auto"/>
        <w:contextualSpacing/>
        <w:rPr>
          <w:rFonts w:ascii="Times New Roman" w:hAnsi="Times New Roman" w:cs="Times New Roman"/>
          <w:sz w:val="24"/>
          <w:szCs w:val="24"/>
        </w:rPr>
      </w:pPr>
    </w:p>
    <w:p w14:paraId="5850E418" w14:textId="216E5C79" w:rsidR="00F448DE" w:rsidRPr="0081582B" w:rsidRDefault="00F448DE" w:rsidP="0081582B">
      <w:pPr>
        <w:spacing w:before="100" w:beforeAutospacing="1" w:after="100" w:afterAutospacing="1" w:line="480" w:lineRule="auto"/>
        <w:contextualSpacing/>
        <w:rPr>
          <w:rFonts w:ascii="Times New Roman" w:hAnsi="Times New Roman" w:cs="Times New Roman"/>
          <w:sz w:val="24"/>
          <w:szCs w:val="24"/>
        </w:rPr>
      </w:pPr>
    </w:p>
    <w:p w14:paraId="6DBB321E" w14:textId="27807076" w:rsidR="0081582B" w:rsidRPr="0081582B" w:rsidRDefault="0081582B" w:rsidP="0081582B">
      <w:pPr>
        <w:spacing w:before="100" w:beforeAutospacing="1" w:after="100" w:afterAutospacing="1" w:line="480" w:lineRule="auto"/>
        <w:contextualSpacing/>
        <w:jc w:val="center"/>
        <w:rPr>
          <w:rFonts w:ascii="Times New Roman" w:hAnsi="Times New Roman" w:cs="Times New Roman"/>
          <w:sz w:val="24"/>
          <w:szCs w:val="24"/>
        </w:rPr>
      </w:pPr>
      <w:r w:rsidRPr="0081582B">
        <w:rPr>
          <w:rFonts w:ascii="Times New Roman" w:hAnsi="Times New Roman" w:cs="Times New Roman"/>
          <w:sz w:val="24"/>
          <w:szCs w:val="24"/>
        </w:rPr>
        <w:lastRenderedPageBreak/>
        <w:t>References</w:t>
      </w:r>
    </w:p>
    <w:p w14:paraId="5A82DF3B" w14:textId="77777777" w:rsidR="0081582B" w:rsidRPr="0081582B" w:rsidRDefault="0081582B" w:rsidP="0081582B">
      <w:pPr>
        <w:pStyle w:val="Bibliography"/>
        <w:spacing w:line="480" w:lineRule="auto"/>
        <w:ind w:left="720" w:hanging="720"/>
        <w:contextualSpacing/>
        <w:rPr>
          <w:rFonts w:ascii="Times New Roman" w:hAnsi="Times New Roman" w:cs="Times New Roman"/>
          <w:noProof/>
          <w:sz w:val="24"/>
          <w:szCs w:val="24"/>
        </w:rPr>
      </w:pPr>
      <w:r w:rsidRPr="0081582B">
        <w:rPr>
          <w:rFonts w:ascii="Times New Roman" w:hAnsi="Times New Roman" w:cs="Times New Roman"/>
          <w:sz w:val="24"/>
          <w:szCs w:val="24"/>
        </w:rPr>
        <w:fldChar w:fldCharType="begin"/>
      </w:r>
      <w:r w:rsidRPr="0081582B">
        <w:rPr>
          <w:rFonts w:ascii="Times New Roman" w:hAnsi="Times New Roman" w:cs="Times New Roman"/>
          <w:sz w:val="24"/>
          <w:szCs w:val="24"/>
        </w:rPr>
        <w:instrText xml:space="preserve"> BIBLIOGRAPHY  \l 1033 </w:instrText>
      </w:r>
      <w:r w:rsidRPr="0081582B">
        <w:rPr>
          <w:rFonts w:ascii="Times New Roman" w:hAnsi="Times New Roman" w:cs="Times New Roman"/>
          <w:sz w:val="24"/>
          <w:szCs w:val="24"/>
        </w:rPr>
        <w:fldChar w:fldCharType="separate"/>
      </w:r>
      <w:r w:rsidRPr="0081582B">
        <w:rPr>
          <w:rFonts w:ascii="Times New Roman" w:hAnsi="Times New Roman" w:cs="Times New Roman"/>
          <w:noProof/>
          <w:sz w:val="24"/>
          <w:szCs w:val="24"/>
        </w:rPr>
        <w:t xml:space="preserve">Bronson, S. (2011). The unintended consequences of PCAOB auditing Standard Nos. 2 and 3 on the reliability of preliminary earnings releases. </w:t>
      </w:r>
      <w:r w:rsidRPr="0081582B">
        <w:rPr>
          <w:rFonts w:ascii="Times New Roman" w:hAnsi="Times New Roman" w:cs="Times New Roman"/>
          <w:i/>
          <w:iCs/>
          <w:noProof/>
          <w:sz w:val="24"/>
          <w:szCs w:val="24"/>
        </w:rPr>
        <w:t>Journal of Accounting and Economics</w:t>
      </w:r>
      <w:r w:rsidRPr="0081582B">
        <w:rPr>
          <w:rFonts w:ascii="Times New Roman" w:hAnsi="Times New Roman" w:cs="Times New Roman"/>
          <w:noProof/>
          <w:sz w:val="24"/>
          <w:szCs w:val="24"/>
        </w:rPr>
        <w:t>, 95-114.</w:t>
      </w:r>
    </w:p>
    <w:p w14:paraId="69BAB133" w14:textId="77777777" w:rsidR="0081582B" w:rsidRPr="0081582B" w:rsidRDefault="0081582B" w:rsidP="0081582B">
      <w:pPr>
        <w:pStyle w:val="Bibliography"/>
        <w:spacing w:line="480" w:lineRule="auto"/>
        <w:ind w:left="720" w:hanging="720"/>
        <w:contextualSpacing/>
        <w:rPr>
          <w:rFonts w:ascii="Times New Roman" w:hAnsi="Times New Roman" w:cs="Times New Roman"/>
          <w:noProof/>
          <w:sz w:val="24"/>
          <w:szCs w:val="24"/>
        </w:rPr>
      </w:pPr>
      <w:r w:rsidRPr="0081582B">
        <w:rPr>
          <w:rFonts w:ascii="Times New Roman" w:hAnsi="Times New Roman" w:cs="Times New Roman"/>
          <w:noProof/>
          <w:sz w:val="24"/>
          <w:szCs w:val="24"/>
        </w:rPr>
        <w:t xml:space="preserve">Czerney, K., &amp; Schmidt, J. (2014). Does auditor explanatory language in unqualified audit reports indicate increased financial misstatement risk? </w:t>
      </w:r>
      <w:r w:rsidRPr="0081582B">
        <w:rPr>
          <w:rFonts w:ascii="Times New Roman" w:hAnsi="Times New Roman" w:cs="Times New Roman"/>
          <w:i/>
          <w:iCs/>
          <w:noProof/>
          <w:sz w:val="24"/>
          <w:szCs w:val="24"/>
        </w:rPr>
        <w:t>The Accounting Review</w:t>
      </w:r>
      <w:r w:rsidRPr="0081582B">
        <w:rPr>
          <w:rFonts w:ascii="Times New Roman" w:hAnsi="Times New Roman" w:cs="Times New Roman"/>
          <w:noProof/>
          <w:sz w:val="24"/>
          <w:szCs w:val="24"/>
        </w:rPr>
        <w:t>, 2115-2149. Retrieved 12 23, 2020, from https://meridian.allenpress.com/accounting-review/article-abstract/89/6/2115/54147</w:t>
      </w:r>
    </w:p>
    <w:p w14:paraId="6576D051" w14:textId="77777777" w:rsidR="0081582B" w:rsidRPr="0081582B" w:rsidRDefault="0081582B" w:rsidP="0081582B">
      <w:pPr>
        <w:pStyle w:val="Bibliography"/>
        <w:spacing w:line="480" w:lineRule="auto"/>
        <w:ind w:left="720" w:hanging="720"/>
        <w:contextualSpacing/>
        <w:rPr>
          <w:rFonts w:ascii="Times New Roman" w:hAnsi="Times New Roman" w:cs="Times New Roman"/>
          <w:noProof/>
          <w:sz w:val="24"/>
          <w:szCs w:val="24"/>
        </w:rPr>
      </w:pPr>
      <w:r w:rsidRPr="0081582B">
        <w:rPr>
          <w:rFonts w:ascii="Times New Roman" w:hAnsi="Times New Roman" w:cs="Times New Roman"/>
          <w:noProof/>
          <w:sz w:val="24"/>
          <w:szCs w:val="24"/>
        </w:rPr>
        <w:t xml:space="preserve">Hasan, M., &amp; Maijoor, S. (2005). The Different Types of Assurance Services and Levels of Assurance Provided. </w:t>
      </w:r>
      <w:r w:rsidRPr="0081582B">
        <w:rPr>
          <w:rFonts w:ascii="Times New Roman" w:hAnsi="Times New Roman" w:cs="Times New Roman"/>
          <w:i/>
          <w:iCs/>
          <w:noProof/>
          <w:sz w:val="24"/>
          <w:szCs w:val="24"/>
        </w:rPr>
        <w:t>International Journal of Auditing</w:t>
      </w:r>
      <w:r w:rsidRPr="0081582B">
        <w:rPr>
          <w:rFonts w:ascii="Times New Roman" w:hAnsi="Times New Roman" w:cs="Times New Roman"/>
          <w:noProof/>
          <w:sz w:val="24"/>
          <w:szCs w:val="24"/>
        </w:rPr>
        <w:t>, 91 - 102. doi:10.1111/j.1099-1123.2005.00262.x</w:t>
      </w:r>
    </w:p>
    <w:p w14:paraId="1A2298A8" w14:textId="77777777" w:rsidR="0081582B" w:rsidRPr="0081582B" w:rsidRDefault="0081582B" w:rsidP="0081582B">
      <w:pPr>
        <w:pStyle w:val="Bibliography"/>
        <w:spacing w:line="480" w:lineRule="auto"/>
        <w:ind w:left="720" w:hanging="720"/>
        <w:contextualSpacing/>
        <w:rPr>
          <w:rFonts w:ascii="Times New Roman" w:hAnsi="Times New Roman" w:cs="Times New Roman"/>
          <w:noProof/>
          <w:sz w:val="24"/>
          <w:szCs w:val="24"/>
        </w:rPr>
      </w:pPr>
      <w:r w:rsidRPr="0081582B">
        <w:rPr>
          <w:rFonts w:ascii="Times New Roman" w:hAnsi="Times New Roman" w:cs="Times New Roman"/>
          <w:noProof/>
          <w:sz w:val="24"/>
          <w:szCs w:val="24"/>
        </w:rPr>
        <w:t xml:space="preserve">Unam, M. J., Inneh, G. E., &amp; Ojo, V. O. (2014). NTERNAL CONTROLS AND OPERATING PERFORMANCE OF SMALL BUSINESSES IN LAGOS METROPOLIS. </w:t>
      </w:r>
      <w:r w:rsidRPr="0081582B">
        <w:rPr>
          <w:rFonts w:ascii="Times New Roman" w:hAnsi="Times New Roman" w:cs="Times New Roman"/>
          <w:i/>
          <w:iCs/>
          <w:noProof/>
          <w:sz w:val="24"/>
          <w:szCs w:val="24"/>
        </w:rPr>
        <w:t>International Conference on Accounting, Finance and Management</w:t>
      </w:r>
      <w:r w:rsidRPr="0081582B">
        <w:rPr>
          <w:rFonts w:ascii="Times New Roman" w:hAnsi="Times New Roman" w:cs="Times New Roman"/>
          <w:noProof/>
          <w:sz w:val="24"/>
          <w:szCs w:val="24"/>
        </w:rPr>
        <w:t>, 237-253.</w:t>
      </w:r>
    </w:p>
    <w:p w14:paraId="6FE7020D" w14:textId="5DBA532D" w:rsidR="0016044E" w:rsidRPr="0081582B" w:rsidRDefault="0081582B" w:rsidP="0081582B">
      <w:pPr>
        <w:spacing w:before="100" w:beforeAutospacing="1" w:after="100" w:afterAutospacing="1" w:line="480" w:lineRule="auto"/>
        <w:ind w:hanging="720"/>
        <w:contextualSpacing/>
        <w:rPr>
          <w:rFonts w:ascii="Times New Roman" w:hAnsi="Times New Roman" w:cs="Times New Roman"/>
          <w:sz w:val="24"/>
          <w:szCs w:val="24"/>
        </w:rPr>
      </w:pPr>
      <w:r w:rsidRPr="0081582B">
        <w:rPr>
          <w:rFonts w:ascii="Times New Roman" w:hAnsi="Times New Roman" w:cs="Times New Roman"/>
          <w:sz w:val="24"/>
          <w:szCs w:val="24"/>
        </w:rPr>
        <w:fldChar w:fldCharType="end"/>
      </w:r>
      <w:r w:rsidRPr="0081582B">
        <w:rPr>
          <w:rFonts w:ascii="Times New Roman" w:hAnsi="Times New Roman" w:cs="Times New Roman"/>
          <w:sz w:val="24"/>
          <w:szCs w:val="24"/>
        </w:rPr>
        <w:t xml:space="preserve">            </w:t>
      </w:r>
      <w:r w:rsidR="001D5B11" w:rsidRPr="0081582B">
        <w:rPr>
          <w:rFonts w:ascii="Times New Roman" w:hAnsi="Times New Roman" w:cs="Times New Roman"/>
          <w:sz w:val="24"/>
          <w:szCs w:val="24"/>
        </w:rPr>
        <w:t>https://www.pepsico.com/docs/album/annual-reports/pepsico-inc-2019-annual-report.pdf?sfvrsn=ea470b5_2</w:t>
      </w:r>
    </w:p>
    <w:bookmarkEnd w:id="0"/>
    <w:p w14:paraId="76C45269" w14:textId="77777777" w:rsidR="0016044E" w:rsidRPr="0081582B" w:rsidRDefault="0016044E" w:rsidP="0081582B">
      <w:pPr>
        <w:spacing w:before="100" w:beforeAutospacing="1" w:after="100" w:afterAutospacing="1" w:line="480" w:lineRule="auto"/>
        <w:contextualSpacing/>
        <w:rPr>
          <w:rFonts w:ascii="Times New Roman" w:hAnsi="Times New Roman" w:cs="Times New Roman"/>
          <w:sz w:val="24"/>
          <w:szCs w:val="24"/>
        </w:rPr>
      </w:pPr>
    </w:p>
    <w:sectPr w:rsidR="0016044E" w:rsidRPr="0081582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CEA5A" w14:textId="77777777" w:rsidR="00B763BE" w:rsidRDefault="00B763BE">
      <w:pPr>
        <w:spacing w:after="0" w:line="240" w:lineRule="auto"/>
      </w:pPr>
      <w:r>
        <w:separator/>
      </w:r>
    </w:p>
  </w:endnote>
  <w:endnote w:type="continuationSeparator" w:id="0">
    <w:p w14:paraId="06F5FA5E" w14:textId="77777777" w:rsidR="00B763BE" w:rsidRDefault="00B76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5625C" w14:textId="77777777" w:rsidR="00B763BE" w:rsidRDefault="00B763BE">
      <w:pPr>
        <w:spacing w:after="0" w:line="240" w:lineRule="auto"/>
      </w:pPr>
      <w:r>
        <w:separator/>
      </w:r>
    </w:p>
  </w:footnote>
  <w:footnote w:type="continuationSeparator" w:id="0">
    <w:p w14:paraId="45062C62" w14:textId="77777777" w:rsidR="00B763BE" w:rsidRDefault="00B76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6C612CA0" w:rsidR="00C7495C" w:rsidRPr="004B6770" w:rsidRDefault="001D5B11">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FF7197">
          <w:rPr>
            <w:rFonts w:ascii="Times New Roman" w:hAnsi="Times New Roman" w:cs="Times New Roman"/>
            <w:noProof/>
            <w:sz w:val="24"/>
            <w:szCs w:val="24"/>
          </w:rPr>
          <w:t>8</w:t>
        </w:r>
        <w:r w:rsidRPr="004B6770">
          <w:rPr>
            <w:rFonts w:ascii="Times New Roman" w:hAnsi="Times New Roman" w:cs="Times New Roman"/>
            <w:noProof/>
            <w:sz w:val="24"/>
            <w:szCs w:val="24"/>
          </w:rPr>
          <w:fldChar w:fldCharType="end"/>
        </w:r>
      </w:p>
    </w:sdtContent>
  </w:sdt>
  <w:p w14:paraId="19C121C0" w14:textId="77777777" w:rsidR="00C7495C" w:rsidRDefault="00C749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2F95"/>
    <w:multiLevelType w:val="hybridMultilevel"/>
    <w:tmpl w:val="96920618"/>
    <w:lvl w:ilvl="0" w:tplc="D43EC9B4">
      <w:start w:val="1"/>
      <w:numFmt w:val="decimal"/>
      <w:lvlText w:val="%1."/>
      <w:lvlJc w:val="left"/>
      <w:pPr>
        <w:ind w:left="720" w:hanging="360"/>
      </w:pPr>
      <w:rPr>
        <w:rFonts w:hint="default"/>
      </w:rPr>
    </w:lvl>
    <w:lvl w:ilvl="1" w:tplc="861A184A" w:tentative="1">
      <w:start w:val="1"/>
      <w:numFmt w:val="lowerLetter"/>
      <w:lvlText w:val="%2."/>
      <w:lvlJc w:val="left"/>
      <w:pPr>
        <w:ind w:left="1440" w:hanging="360"/>
      </w:pPr>
    </w:lvl>
    <w:lvl w:ilvl="2" w:tplc="15D25CFE" w:tentative="1">
      <w:start w:val="1"/>
      <w:numFmt w:val="lowerRoman"/>
      <w:lvlText w:val="%3."/>
      <w:lvlJc w:val="right"/>
      <w:pPr>
        <w:ind w:left="2160" w:hanging="180"/>
      </w:pPr>
    </w:lvl>
    <w:lvl w:ilvl="3" w:tplc="E5268CF4" w:tentative="1">
      <w:start w:val="1"/>
      <w:numFmt w:val="decimal"/>
      <w:lvlText w:val="%4."/>
      <w:lvlJc w:val="left"/>
      <w:pPr>
        <w:ind w:left="2880" w:hanging="360"/>
      </w:pPr>
    </w:lvl>
    <w:lvl w:ilvl="4" w:tplc="0CE40CC6" w:tentative="1">
      <w:start w:val="1"/>
      <w:numFmt w:val="lowerLetter"/>
      <w:lvlText w:val="%5."/>
      <w:lvlJc w:val="left"/>
      <w:pPr>
        <w:ind w:left="3600" w:hanging="360"/>
      </w:pPr>
    </w:lvl>
    <w:lvl w:ilvl="5" w:tplc="8850F2F8" w:tentative="1">
      <w:start w:val="1"/>
      <w:numFmt w:val="lowerRoman"/>
      <w:lvlText w:val="%6."/>
      <w:lvlJc w:val="right"/>
      <w:pPr>
        <w:ind w:left="4320" w:hanging="180"/>
      </w:pPr>
    </w:lvl>
    <w:lvl w:ilvl="6" w:tplc="D9F65ECA" w:tentative="1">
      <w:start w:val="1"/>
      <w:numFmt w:val="decimal"/>
      <w:lvlText w:val="%7."/>
      <w:lvlJc w:val="left"/>
      <w:pPr>
        <w:ind w:left="5040" w:hanging="360"/>
      </w:pPr>
    </w:lvl>
    <w:lvl w:ilvl="7" w:tplc="E9420F96" w:tentative="1">
      <w:start w:val="1"/>
      <w:numFmt w:val="lowerLetter"/>
      <w:lvlText w:val="%8."/>
      <w:lvlJc w:val="left"/>
      <w:pPr>
        <w:ind w:left="5760" w:hanging="360"/>
      </w:pPr>
    </w:lvl>
    <w:lvl w:ilvl="8" w:tplc="637ACF18" w:tentative="1">
      <w:start w:val="1"/>
      <w:numFmt w:val="lowerRoman"/>
      <w:lvlText w:val="%9."/>
      <w:lvlJc w:val="right"/>
      <w:pPr>
        <w:ind w:left="6480" w:hanging="180"/>
      </w:pPr>
    </w:lvl>
  </w:abstractNum>
  <w:abstractNum w:abstractNumId="1" w15:restartNumberingAfterBreak="0">
    <w:nsid w:val="0F7D5A6A"/>
    <w:multiLevelType w:val="hybridMultilevel"/>
    <w:tmpl w:val="7480EBB6"/>
    <w:lvl w:ilvl="0" w:tplc="6AC0CD60">
      <w:start w:val="1"/>
      <w:numFmt w:val="lowerLetter"/>
      <w:lvlText w:val="%1."/>
      <w:lvlJc w:val="left"/>
      <w:pPr>
        <w:ind w:left="720" w:hanging="360"/>
      </w:pPr>
      <w:rPr>
        <w:rFonts w:eastAsia="Times New Roman" w:hint="default"/>
        <w:color w:val="222222"/>
      </w:rPr>
    </w:lvl>
    <w:lvl w:ilvl="1" w:tplc="83DE4330" w:tentative="1">
      <w:start w:val="1"/>
      <w:numFmt w:val="lowerLetter"/>
      <w:lvlText w:val="%2."/>
      <w:lvlJc w:val="left"/>
      <w:pPr>
        <w:ind w:left="1440" w:hanging="360"/>
      </w:pPr>
    </w:lvl>
    <w:lvl w:ilvl="2" w:tplc="10504A1E" w:tentative="1">
      <w:start w:val="1"/>
      <w:numFmt w:val="lowerRoman"/>
      <w:lvlText w:val="%3."/>
      <w:lvlJc w:val="right"/>
      <w:pPr>
        <w:ind w:left="2160" w:hanging="180"/>
      </w:pPr>
    </w:lvl>
    <w:lvl w:ilvl="3" w:tplc="DBF034EE" w:tentative="1">
      <w:start w:val="1"/>
      <w:numFmt w:val="decimal"/>
      <w:lvlText w:val="%4."/>
      <w:lvlJc w:val="left"/>
      <w:pPr>
        <w:ind w:left="2880" w:hanging="360"/>
      </w:pPr>
    </w:lvl>
    <w:lvl w:ilvl="4" w:tplc="DEBE9E58" w:tentative="1">
      <w:start w:val="1"/>
      <w:numFmt w:val="lowerLetter"/>
      <w:lvlText w:val="%5."/>
      <w:lvlJc w:val="left"/>
      <w:pPr>
        <w:ind w:left="3600" w:hanging="360"/>
      </w:pPr>
    </w:lvl>
    <w:lvl w:ilvl="5" w:tplc="37E25E8E" w:tentative="1">
      <w:start w:val="1"/>
      <w:numFmt w:val="lowerRoman"/>
      <w:lvlText w:val="%6."/>
      <w:lvlJc w:val="right"/>
      <w:pPr>
        <w:ind w:left="4320" w:hanging="180"/>
      </w:pPr>
    </w:lvl>
    <w:lvl w:ilvl="6" w:tplc="F77CF2F2" w:tentative="1">
      <w:start w:val="1"/>
      <w:numFmt w:val="decimal"/>
      <w:lvlText w:val="%7."/>
      <w:lvlJc w:val="left"/>
      <w:pPr>
        <w:ind w:left="5040" w:hanging="360"/>
      </w:pPr>
    </w:lvl>
    <w:lvl w:ilvl="7" w:tplc="F4F87882" w:tentative="1">
      <w:start w:val="1"/>
      <w:numFmt w:val="lowerLetter"/>
      <w:lvlText w:val="%8."/>
      <w:lvlJc w:val="left"/>
      <w:pPr>
        <w:ind w:left="5760" w:hanging="360"/>
      </w:pPr>
    </w:lvl>
    <w:lvl w:ilvl="8" w:tplc="B3266AC0" w:tentative="1">
      <w:start w:val="1"/>
      <w:numFmt w:val="lowerRoman"/>
      <w:lvlText w:val="%9."/>
      <w:lvlJc w:val="right"/>
      <w:pPr>
        <w:ind w:left="6480" w:hanging="180"/>
      </w:pPr>
    </w:lvl>
  </w:abstractNum>
  <w:abstractNum w:abstractNumId="2" w15:restartNumberingAfterBreak="0">
    <w:nsid w:val="14537089"/>
    <w:multiLevelType w:val="hybridMultilevel"/>
    <w:tmpl w:val="385214C4"/>
    <w:lvl w:ilvl="0" w:tplc="DFA8EA90">
      <w:start w:val="1"/>
      <w:numFmt w:val="lowerLetter"/>
      <w:lvlText w:val="%1."/>
      <w:lvlJc w:val="left"/>
      <w:pPr>
        <w:ind w:left="1080" w:hanging="360"/>
      </w:pPr>
      <w:rPr>
        <w:rFonts w:hint="default"/>
      </w:rPr>
    </w:lvl>
    <w:lvl w:ilvl="1" w:tplc="409605F6" w:tentative="1">
      <w:start w:val="1"/>
      <w:numFmt w:val="lowerLetter"/>
      <w:lvlText w:val="%2."/>
      <w:lvlJc w:val="left"/>
      <w:pPr>
        <w:ind w:left="1800" w:hanging="360"/>
      </w:pPr>
    </w:lvl>
    <w:lvl w:ilvl="2" w:tplc="EAC2DA58" w:tentative="1">
      <w:start w:val="1"/>
      <w:numFmt w:val="lowerRoman"/>
      <w:lvlText w:val="%3."/>
      <w:lvlJc w:val="right"/>
      <w:pPr>
        <w:ind w:left="2520" w:hanging="180"/>
      </w:pPr>
    </w:lvl>
    <w:lvl w:ilvl="3" w:tplc="1116F916" w:tentative="1">
      <w:start w:val="1"/>
      <w:numFmt w:val="decimal"/>
      <w:lvlText w:val="%4."/>
      <w:lvlJc w:val="left"/>
      <w:pPr>
        <w:ind w:left="3240" w:hanging="360"/>
      </w:pPr>
    </w:lvl>
    <w:lvl w:ilvl="4" w:tplc="59603AB6" w:tentative="1">
      <w:start w:val="1"/>
      <w:numFmt w:val="lowerLetter"/>
      <w:lvlText w:val="%5."/>
      <w:lvlJc w:val="left"/>
      <w:pPr>
        <w:ind w:left="3960" w:hanging="360"/>
      </w:pPr>
    </w:lvl>
    <w:lvl w:ilvl="5" w:tplc="DA40599A" w:tentative="1">
      <w:start w:val="1"/>
      <w:numFmt w:val="lowerRoman"/>
      <w:lvlText w:val="%6."/>
      <w:lvlJc w:val="right"/>
      <w:pPr>
        <w:ind w:left="4680" w:hanging="180"/>
      </w:pPr>
    </w:lvl>
    <w:lvl w:ilvl="6" w:tplc="DE0ABB7C" w:tentative="1">
      <w:start w:val="1"/>
      <w:numFmt w:val="decimal"/>
      <w:lvlText w:val="%7."/>
      <w:lvlJc w:val="left"/>
      <w:pPr>
        <w:ind w:left="5400" w:hanging="360"/>
      </w:pPr>
    </w:lvl>
    <w:lvl w:ilvl="7" w:tplc="07861E8E" w:tentative="1">
      <w:start w:val="1"/>
      <w:numFmt w:val="lowerLetter"/>
      <w:lvlText w:val="%8."/>
      <w:lvlJc w:val="left"/>
      <w:pPr>
        <w:ind w:left="6120" w:hanging="360"/>
      </w:pPr>
    </w:lvl>
    <w:lvl w:ilvl="8" w:tplc="9AC63BC4" w:tentative="1">
      <w:start w:val="1"/>
      <w:numFmt w:val="lowerRoman"/>
      <w:lvlText w:val="%9."/>
      <w:lvlJc w:val="right"/>
      <w:pPr>
        <w:ind w:left="6840" w:hanging="180"/>
      </w:pPr>
    </w:lvl>
  </w:abstractNum>
  <w:abstractNum w:abstractNumId="3" w15:restartNumberingAfterBreak="0">
    <w:nsid w:val="34A731B0"/>
    <w:multiLevelType w:val="hybridMultilevel"/>
    <w:tmpl w:val="0DE67178"/>
    <w:lvl w:ilvl="0" w:tplc="FACAB534">
      <w:start w:val="1"/>
      <w:numFmt w:val="upperLetter"/>
      <w:lvlText w:val="%1."/>
      <w:lvlJc w:val="left"/>
      <w:pPr>
        <w:ind w:left="720" w:hanging="360"/>
      </w:pPr>
      <w:rPr>
        <w:rFonts w:eastAsia="Times New Roman" w:hint="default"/>
        <w:color w:val="222222"/>
      </w:rPr>
    </w:lvl>
    <w:lvl w:ilvl="1" w:tplc="0BDC5454" w:tentative="1">
      <w:start w:val="1"/>
      <w:numFmt w:val="lowerLetter"/>
      <w:lvlText w:val="%2."/>
      <w:lvlJc w:val="left"/>
      <w:pPr>
        <w:ind w:left="1440" w:hanging="360"/>
      </w:pPr>
    </w:lvl>
    <w:lvl w:ilvl="2" w:tplc="7298B358" w:tentative="1">
      <w:start w:val="1"/>
      <w:numFmt w:val="lowerRoman"/>
      <w:lvlText w:val="%3."/>
      <w:lvlJc w:val="right"/>
      <w:pPr>
        <w:ind w:left="2160" w:hanging="180"/>
      </w:pPr>
    </w:lvl>
    <w:lvl w:ilvl="3" w:tplc="D0B8AC3C" w:tentative="1">
      <w:start w:val="1"/>
      <w:numFmt w:val="decimal"/>
      <w:lvlText w:val="%4."/>
      <w:lvlJc w:val="left"/>
      <w:pPr>
        <w:ind w:left="2880" w:hanging="360"/>
      </w:pPr>
    </w:lvl>
    <w:lvl w:ilvl="4" w:tplc="09929FFE" w:tentative="1">
      <w:start w:val="1"/>
      <w:numFmt w:val="lowerLetter"/>
      <w:lvlText w:val="%5."/>
      <w:lvlJc w:val="left"/>
      <w:pPr>
        <w:ind w:left="3600" w:hanging="360"/>
      </w:pPr>
    </w:lvl>
    <w:lvl w:ilvl="5" w:tplc="71E0170C" w:tentative="1">
      <w:start w:val="1"/>
      <w:numFmt w:val="lowerRoman"/>
      <w:lvlText w:val="%6."/>
      <w:lvlJc w:val="right"/>
      <w:pPr>
        <w:ind w:left="4320" w:hanging="180"/>
      </w:pPr>
    </w:lvl>
    <w:lvl w:ilvl="6" w:tplc="6CF43728" w:tentative="1">
      <w:start w:val="1"/>
      <w:numFmt w:val="decimal"/>
      <w:lvlText w:val="%7."/>
      <w:lvlJc w:val="left"/>
      <w:pPr>
        <w:ind w:left="5040" w:hanging="360"/>
      </w:pPr>
    </w:lvl>
    <w:lvl w:ilvl="7" w:tplc="58AE5D12" w:tentative="1">
      <w:start w:val="1"/>
      <w:numFmt w:val="lowerLetter"/>
      <w:lvlText w:val="%8."/>
      <w:lvlJc w:val="left"/>
      <w:pPr>
        <w:ind w:left="5760" w:hanging="360"/>
      </w:pPr>
    </w:lvl>
    <w:lvl w:ilvl="8" w:tplc="06B812C4" w:tentative="1">
      <w:start w:val="1"/>
      <w:numFmt w:val="lowerRoman"/>
      <w:lvlText w:val="%9."/>
      <w:lvlJc w:val="right"/>
      <w:pPr>
        <w:ind w:left="6480" w:hanging="180"/>
      </w:pPr>
    </w:lvl>
  </w:abstractNum>
  <w:abstractNum w:abstractNumId="4" w15:restartNumberingAfterBreak="0">
    <w:nsid w:val="39664EBB"/>
    <w:multiLevelType w:val="hybridMultilevel"/>
    <w:tmpl w:val="DD8839F4"/>
    <w:lvl w:ilvl="0" w:tplc="F55ECAD8">
      <w:start w:val="1"/>
      <w:numFmt w:val="upperRoman"/>
      <w:lvlText w:val="%1."/>
      <w:lvlJc w:val="left"/>
      <w:pPr>
        <w:ind w:left="1080" w:hanging="360"/>
      </w:pPr>
      <w:rPr>
        <w:rFonts w:ascii="Times New Roman" w:eastAsiaTheme="minorHAnsi" w:hAnsi="Times New Roman" w:cs="Times New Roman"/>
      </w:rPr>
    </w:lvl>
    <w:lvl w:ilvl="1" w:tplc="4252CB14" w:tentative="1">
      <w:start w:val="1"/>
      <w:numFmt w:val="lowerLetter"/>
      <w:lvlText w:val="%2."/>
      <w:lvlJc w:val="left"/>
      <w:pPr>
        <w:ind w:left="1800" w:hanging="360"/>
      </w:pPr>
    </w:lvl>
    <w:lvl w:ilvl="2" w:tplc="57027BD8" w:tentative="1">
      <w:start w:val="1"/>
      <w:numFmt w:val="lowerRoman"/>
      <w:lvlText w:val="%3."/>
      <w:lvlJc w:val="right"/>
      <w:pPr>
        <w:ind w:left="2520" w:hanging="180"/>
      </w:pPr>
    </w:lvl>
    <w:lvl w:ilvl="3" w:tplc="7024A024" w:tentative="1">
      <w:start w:val="1"/>
      <w:numFmt w:val="decimal"/>
      <w:lvlText w:val="%4."/>
      <w:lvlJc w:val="left"/>
      <w:pPr>
        <w:ind w:left="3240" w:hanging="360"/>
      </w:pPr>
    </w:lvl>
    <w:lvl w:ilvl="4" w:tplc="1346B216" w:tentative="1">
      <w:start w:val="1"/>
      <w:numFmt w:val="lowerLetter"/>
      <w:lvlText w:val="%5."/>
      <w:lvlJc w:val="left"/>
      <w:pPr>
        <w:ind w:left="3960" w:hanging="360"/>
      </w:pPr>
    </w:lvl>
    <w:lvl w:ilvl="5" w:tplc="6660F796" w:tentative="1">
      <w:start w:val="1"/>
      <w:numFmt w:val="lowerRoman"/>
      <w:lvlText w:val="%6."/>
      <w:lvlJc w:val="right"/>
      <w:pPr>
        <w:ind w:left="4680" w:hanging="180"/>
      </w:pPr>
    </w:lvl>
    <w:lvl w:ilvl="6" w:tplc="E834B1B4" w:tentative="1">
      <w:start w:val="1"/>
      <w:numFmt w:val="decimal"/>
      <w:lvlText w:val="%7."/>
      <w:lvlJc w:val="left"/>
      <w:pPr>
        <w:ind w:left="5400" w:hanging="360"/>
      </w:pPr>
    </w:lvl>
    <w:lvl w:ilvl="7" w:tplc="D35AB18C" w:tentative="1">
      <w:start w:val="1"/>
      <w:numFmt w:val="lowerLetter"/>
      <w:lvlText w:val="%8."/>
      <w:lvlJc w:val="left"/>
      <w:pPr>
        <w:ind w:left="6120" w:hanging="360"/>
      </w:pPr>
    </w:lvl>
    <w:lvl w:ilvl="8" w:tplc="F2C89D82" w:tentative="1">
      <w:start w:val="1"/>
      <w:numFmt w:val="lowerRoman"/>
      <w:lvlText w:val="%9."/>
      <w:lvlJc w:val="right"/>
      <w:pPr>
        <w:ind w:left="6840" w:hanging="180"/>
      </w:pPr>
    </w:lvl>
  </w:abstractNum>
  <w:abstractNum w:abstractNumId="5" w15:restartNumberingAfterBreak="0">
    <w:nsid w:val="709A046C"/>
    <w:multiLevelType w:val="hybridMultilevel"/>
    <w:tmpl w:val="0ACA68CE"/>
    <w:lvl w:ilvl="0" w:tplc="D2B6296A">
      <w:start w:val="1"/>
      <w:numFmt w:val="upperLetter"/>
      <w:lvlText w:val="%1."/>
      <w:lvlJc w:val="left"/>
      <w:pPr>
        <w:ind w:left="1080" w:hanging="360"/>
      </w:pPr>
      <w:rPr>
        <w:rFonts w:hint="default"/>
      </w:rPr>
    </w:lvl>
    <w:lvl w:ilvl="1" w:tplc="166C872C" w:tentative="1">
      <w:start w:val="1"/>
      <w:numFmt w:val="lowerLetter"/>
      <w:lvlText w:val="%2."/>
      <w:lvlJc w:val="left"/>
      <w:pPr>
        <w:ind w:left="1800" w:hanging="360"/>
      </w:pPr>
    </w:lvl>
    <w:lvl w:ilvl="2" w:tplc="02F0199A" w:tentative="1">
      <w:start w:val="1"/>
      <w:numFmt w:val="lowerRoman"/>
      <w:lvlText w:val="%3."/>
      <w:lvlJc w:val="right"/>
      <w:pPr>
        <w:ind w:left="2520" w:hanging="180"/>
      </w:pPr>
    </w:lvl>
    <w:lvl w:ilvl="3" w:tplc="8B165482" w:tentative="1">
      <w:start w:val="1"/>
      <w:numFmt w:val="decimal"/>
      <w:lvlText w:val="%4."/>
      <w:lvlJc w:val="left"/>
      <w:pPr>
        <w:ind w:left="3240" w:hanging="360"/>
      </w:pPr>
    </w:lvl>
    <w:lvl w:ilvl="4" w:tplc="4FDABAC4" w:tentative="1">
      <w:start w:val="1"/>
      <w:numFmt w:val="lowerLetter"/>
      <w:lvlText w:val="%5."/>
      <w:lvlJc w:val="left"/>
      <w:pPr>
        <w:ind w:left="3960" w:hanging="360"/>
      </w:pPr>
    </w:lvl>
    <w:lvl w:ilvl="5" w:tplc="90464C74" w:tentative="1">
      <w:start w:val="1"/>
      <w:numFmt w:val="lowerRoman"/>
      <w:lvlText w:val="%6."/>
      <w:lvlJc w:val="right"/>
      <w:pPr>
        <w:ind w:left="4680" w:hanging="180"/>
      </w:pPr>
    </w:lvl>
    <w:lvl w:ilvl="6" w:tplc="642209A6" w:tentative="1">
      <w:start w:val="1"/>
      <w:numFmt w:val="decimal"/>
      <w:lvlText w:val="%7."/>
      <w:lvlJc w:val="left"/>
      <w:pPr>
        <w:ind w:left="5400" w:hanging="360"/>
      </w:pPr>
    </w:lvl>
    <w:lvl w:ilvl="7" w:tplc="99EEEB40" w:tentative="1">
      <w:start w:val="1"/>
      <w:numFmt w:val="lowerLetter"/>
      <w:lvlText w:val="%8."/>
      <w:lvlJc w:val="left"/>
      <w:pPr>
        <w:ind w:left="6120" w:hanging="360"/>
      </w:pPr>
    </w:lvl>
    <w:lvl w:ilvl="8" w:tplc="9B92D6B6" w:tentative="1">
      <w:start w:val="1"/>
      <w:numFmt w:val="lowerRoman"/>
      <w:lvlText w:val="%9."/>
      <w:lvlJc w:val="right"/>
      <w:pPr>
        <w:ind w:left="6840" w:hanging="180"/>
      </w:pPr>
    </w:lvl>
  </w:abstractNum>
  <w:abstractNum w:abstractNumId="6" w15:restartNumberingAfterBreak="0">
    <w:nsid w:val="7B9A2937"/>
    <w:multiLevelType w:val="hybridMultilevel"/>
    <w:tmpl w:val="5876F9BC"/>
    <w:lvl w:ilvl="0" w:tplc="C47AF2B8">
      <w:start w:val="1"/>
      <w:numFmt w:val="lowerLetter"/>
      <w:lvlText w:val="%1."/>
      <w:lvlJc w:val="left"/>
      <w:pPr>
        <w:ind w:left="720" w:hanging="360"/>
      </w:pPr>
      <w:rPr>
        <w:rFonts w:hint="default"/>
      </w:rPr>
    </w:lvl>
    <w:lvl w:ilvl="1" w:tplc="286E75C8" w:tentative="1">
      <w:start w:val="1"/>
      <w:numFmt w:val="lowerLetter"/>
      <w:lvlText w:val="%2."/>
      <w:lvlJc w:val="left"/>
      <w:pPr>
        <w:ind w:left="1440" w:hanging="360"/>
      </w:pPr>
    </w:lvl>
    <w:lvl w:ilvl="2" w:tplc="063461A0" w:tentative="1">
      <w:start w:val="1"/>
      <w:numFmt w:val="lowerRoman"/>
      <w:lvlText w:val="%3."/>
      <w:lvlJc w:val="right"/>
      <w:pPr>
        <w:ind w:left="2160" w:hanging="180"/>
      </w:pPr>
    </w:lvl>
    <w:lvl w:ilvl="3" w:tplc="90905EDC" w:tentative="1">
      <w:start w:val="1"/>
      <w:numFmt w:val="decimal"/>
      <w:lvlText w:val="%4."/>
      <w:lvlJc w:val="left"/>
      <w:pPr>
        <w:ind w:left="2880" w:hanging="360"/>
      </w:pPr>
    </w:lvl>
    <w:lvl w:ilvl="4" w:tplc="BC70B990" w:tentative="1">
      <w:start w:val="1"/>
      <w:numFmt w:val="lowerLetter"/>
      <w:lvlText w:val="%5."/>
      <w:lvlJc w:val="left"/>
      <w:pPr>
        <w:ind w:left="3600" w:hanging="360"/>
      </w:pPr>
    </w:lvl>
    <w:lvl w:ilvl="5" w:tplc="47CCB76A" w:tentative="1">
      <w:start w:val="1"/>
      <w:numFmt w:val="lowerRoman"/>
      <w:lvlText w:val="%6."/>
      <w:lvlJc w:val="right"/>
      <w:pPr>
        <w:ind w:left="4320" w:hanging="180"/>
      </w:pPr>
    </w:lvl>
    <w:lvl w:ilvl="6" w:tplc="DC9E5C20" w:tentative="1">
      <w:start w:val="1"/>
      <w:numFmt w:val="decimal"/>
      <w:lvlText w:val="%7."/>
      <w:lvlJc w:val="left"/>
      <w:pPr>
        <w:ind w:left="5040" w:hanging="360"/>
      </w:pPr>
    </w:lvl>
    <w:lvl w:ilvl="7" w:tplc="CF64CEEA" w:tentative="1">
      <w:start w:val="1"/>
      <w:numFmt w:val="lowerLetter"/>
      <w:lvlText w:val="%8."/>
      <w:lvlJc w:val="left"/>
      <w:pPr>
        <w:ind w:left="5760" w:hanging="360"/>
      </w:pPr>
    </w:lvl>
    <w:lvl w:ilvl="8" w:tplc="95BCDA82"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3"/>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480A"/>
    <w:rsid w:val="00006D92"/>
    <w:rsid w:val="000140A3"/>
    <w:rsid w:val="00015AA9"/>
    <w:rsid w:val="000176FD"/>
    <w:rsid w:val="0002267C"/>
    <w:rsid w:val="000231B8"/>
    <w:rsid w:val="00026753"/>
    <w:rsid w:val="00027C58"/>
    <w:rsid w:val="00034B93"/>
    <w:rsid w:val="00037C72"/>
    <w:rsid w:val="000415D6"/>
    <w:rsid w:val="00041A5D"/>
    <w:rsid w:val="000463C6"/>
    <w:rsid w:val="00047115"/>
    <w:rsid w:val="000550EC"/>
    <w:rsid w:val="00061C2E"/>
    <w:rsid w:val="000628BC"/>
    <w:rsid w:val="00071BDA"/>
    <w:rsid w:val="000801F6"/>
    <w:rsid w:val="0008103F"/>
    <w:rsid w:val="000827F5"/>
    <w:rsid w:val="000957D4"/>
    <w:rsid w:val="000B36CE"/>
    <w:rsid w:val="000B3805"/>
    <w:rsid w:val="000B4C4F"/>
    <w:rsid w:val="000B583A"/>
    <w:rsid w:val="000C2250"/>
    <w:rsid w:val="000C6697"/>
    <w:rsid w:val="000C6983"/>
    <w:rsid w:val="000C729C"/>
    <w:rsid w:val="000C7DE5"/>
    <w:rsid w:val="000D61D2"/>
    <w:rsid w:val="000E288E"/>
    <w:rsid w:val="000E75E1"/>
    <w:rsid w:val="000F1A7E"/>
    <w:rsid w:val="000F310E"/>
    <w:rsid w:val="000F52DF"/>
    <w:rsid w:val="001060EB"/>
    <w:rsid w:val="0011442B"/>
    <w:rsid w:val="00126D57"/>
    <w:rsid w:val="00130F31"/>
    <w:rsid w:val="00131ECE"/>
    <w:rsid w:val="001514F7"/>
    <w:rsid w:val="001547DC"/>
    <w:rsid w:val="00156B2E"/>
    <w:rsid w:val="00157A91"/>
    <w:rsid w:val="001600EA"/>
    <w:rsid w:val="0016044E"/>
    <w:rsid w:val="00161458"/>
    <w:rsid w:val="001711B7"/>
    <w:rsid w:val="00173490"/>
    <w:rsid w:val="001752BC"/>
    <w:rsid w:val="00183AB5"/>
    <w:rsid w:val="00183D69"/>
    <w:rsid w:val="00192E86"/>
    <w:rsid w:val="00193C67"/>
    <w:rsid w:val="001A26CC"/>
    <w:rsid w:val="001A555F"/>
    <w:rsid w:val="001B4D64"/>
    <w:rsid w:val="001D17AE"/>
    <w:rsid w:val="001D250C"/>
    <w:rsid w:val="001D5B11"/>
    <w:rsid w:val="001E3544"/>
    <w:rsid w:val="001E5C1F"/>
    <w:rsid w:val="001F097F"/>
    <w:rsid w:val="001F3A09"/>
    <w:rsid w:val="001F689A"/>
    <w:rsid w:val="001F6DFB"/>
    <w:rsid w:val="00202A30"/>
    <w:rsid w:val="00210544"/>
    <w:rsid w:val="002228EE"/>
    <w:rsid w:val="00223C19"/>
    <w:rsid w:val="00224D67"/>
    <w:rsid w:val="002327CD"/>
    <w:rsid w:val="00237919"/>
    <w:rsid w:val="0024091A"/>
    <w:rsid w:val="00243B48"/>
    <w:rsid w:val="002548BE"/>
    <w:rsid w:val="00254937"/>
    <w:rsid w:val="00254EAD"/>
    <w:rsid w:val="00267F7B"/>
    <w:rsid w:val="00270909"/>
    <w:rsid w:val="00273808"/>
    <w:rsid w:val="00273B69"/>
    <w:rsid w:val="002937BF"/>
    <w:rsid w:val="00296D3A"/>
    <w:rsid w:val="002A6095"/>
    <w:rsid w:val="002B0B0E"/>
    <w:rsid w:val="002B3EA1"/>
    <w:rsid w:val="002B76F1"/>
    <w:rsid w:val="002C15E6"/>
    <w:rsid w:val="002C2EB1"/>
    <w:rsid w:val="002D1867"/>
    <w:rsid w:val="002E2E56"/>
    <w:rsid w:val="002E4201"/>
    <w:rsid w:val="002E48EE"/>
    <w:rsid w:val="002E4C61"/>
    <w:rsid w:val="002E55DA"/>
    <w:rsid w:val="002F0450"/>
    <w:rsid w:val="002F2505"/>
    <w:rsid w:val="002F6D14"/>
    <w:rsid w:val="00300D5B"/>
    <w:rsid w:val="003056AE"/>
    <w:rsid w:val="00314F49"/>
    <w:rsid w:val="00325BB3"/>
    <w:rsid w:val="00342E07"/>
    <w:rsid w:val="003438FE"/>
    <w:rsid w:val="00345B87"/>
    <w:rsid w:val="00354BED"/>
    <w:rsid w:val="00362B39"/>
    <w:rsid w:val="003630B6"/>
    <w:rsid w:val="00363FEF"/>
    <w:rsid w:val="00370D08"/>
    <w:rsid w:val="003718A4"/>
    <w:rsid w:val="003809A1"/>
    <w:rsid w:val="003836B2"/>
    <w:rsid w:val="0038781D"/>
    <w:rsid w:val="003921EE"/>
    <w:rsid w:val="00392719"/>
    <w:rsid w:val="00393533"/>
    <w:rsid w:val="00394593"/>
    <w:rsid w:val="0039616D"/>
    <w:rsid w:val="003B486A"/>
    <w:rsid w:val="003B4B96"/>
    <w:rsid w:val="003C1421"/>
    <w:rsid w:val="003C64AB"/>
    <w:rsid w:val="003D4A06"/>
    <w:rsid w:val="003D6534"/>
    <w:rsid w:val="003E1549"/>
    <w:rsid w:val="003E488B"/>
    <w:rsid w:val="003E4A87"/>
    <w:rsid w:val="003F0D3C"/>
    <w:rsid w:val="003F5AD4"/>
    <w:rsid w:val="00406C6C"/>
    <w:rsid w:val="00410F1D"/>
    <w:rsid w:val="0041208C"/>
    <w:rsid w:val="00412B17"/>
    <w:rsid w:val="00414B9A"/>
    <w:rsid w:val="00414CBB"/>
    <w:rsid w:val="004232C5"/>
    <w:rsid w:val="00431C8E"/>
    <w:rsid w:val="00443EFC"/>
    <w:rsid w:val="00454DB1"/>
    <w:rsid w:val="00456100"/>
    <w:rsid w:val="0046056B"/>
    <w:rsid w:val="00464249"/>
    <w:rsid w:val="0046433F"/>
    <w:rsid w:val="0046590B"/>
    <w:rsid w:val="0047185F"/>
    <w:rsid w:val="004766DE"/>
    <w:rsid w:val="00480C1B"/>
    <w:rsid w:val="00487F01"/>
    <w:rsid w:val="004904BC"/>
    <w:rsid w:val="004A18FA"/>
    <w:rsid w:val="004A39D0"/>
    <w:rsid w:val="004A63B8"/>
    <w:rsid w:val="004B1F2F"/>
    <w:rsid w:val="004B6770"/>
    <w:rsid w:val="004E0501"/>
    <w:rsid w:val="004E24E2"/>
    <w:rsid w:val="004E4E93"/>
    <w:rsid w:val="004F074E"/>
    <w:rsid w:val="0050362D"/>
    <w:rsid w:val="005055C9"/>
    <w:rsid w:val="00507FD9"/>
    <w:rsid w:val="00513465"/>
    <w:rsid w:val="005143E0"/>
    <w:rsid w:val="00533D8C"/>
    <w:rsid w:val="00535B9B"/>
    <w:rsid w:val="00547F47"/>
    <w:rsid w:val="00554164"/>
    <w:rsid w:val="005551B0"/>
    <w:rsid w:val="00561D84"/>
    <w:rsid w:val="00562897"/>
    <w:rsid w:val="00571359"/>
    <w:rsid w:val="00572329"/>
    <w:rsid w:val="005753E1"/>
    <w:rsid w:val="005761C9"/>
    <w:rsid w:val="00577D06"/>
    <w:rsid w:val="0058023E"/>
    <w:rsid w:val="00587155"/>
    <w:rsid w:val="00596FEC"/>
    <w:rsid w:val="005972C0"/>
    <w:rsid w:val="005A4815"/>
    <w:rsid w:val="005A78BE"/>
    <w:rsid w:val="005B27C0"/>
    <w:rsid w:val="005B3D13"/>
    <w:rsid w:val="005B57E7"/>
    <w:rsid w:val="005C37AD"/>
    <w:rsid w:val="005E3ABD"/>
    <w:rsid w:val="005F67A0"/>
    <w:rsid w:val="006039D5"/>
    <w:rsid w:val="0060466E"/>
    <w:rsid w:val="00606CE6"/>
    <w:rsid w:val="00612DE6"/>
    <w:rsid w:val="00613001"/>
    <w:rsid w:val="00615A01"/>
    <w:rsid w:val="00621EC3"/>
    <w:rsid w:val="00630269"/>
    <w:rsid w:val="00630D4F"/>
    <w:rsid w:val="006327D2"/>
    <w:rsid w:val="0063358D"/>
    <w:rsid w:val="006431B3"/>
    <w:rsid w:val="00646824"/>
    <w:rsid w:val="00646BE2"/>
    <w:rsid w:val="006479BE"/>
    <w:rsid w:val="0065039B"/>
    <w:rsid w:val="006557F8"/>
    <w:rsid w:val="00673A0E"/>
    <w:rsid w:val="00674F65"/>
    <w:rsid w:val="006847CB"/>
    <w:rsid w:val="006941AD"/>
    <w:rsid w:val="006A10F0"/>
    <w:rsid w:val="006B5010"/>
    <w:rsid w:val="006C118F"/>
    <w:rsid w:val="006C32B4"/>
    <w:rsid w:val="006C3382"/>
    <w:rsid w:val="006D185B"/>
    <w:rsid w:val="006E0EFF"/>
    <w:rsid w:val="006E4E9F"/>
    <w:rsid w:val="006F1AE0"/>
    <w:rsid w:val="006F2E33"/>
    <w:rsid w:val="006F5BEF"/>
    <w:rsid w:val="006F675A"/>
    <w:rsid w:val="00701C88"/>
    <w:rsid w:val="00702B5B"/>
    <w:rsid w:val="00705CBF"/>
    <w:rsid w:val="00707BEC"/>
    <w:rsid w:val="00714B9E"/>
    <w:rsid w:val="00721D36"/>
    <w:rsid w:val="00746011"/>
    <w:rsid w:val="0075219E"/>
    <w:rsid w:val="0076418E"/>
    <w:rsid w:val="0076424E"/>
    <w:rsid w:val="00775198"/>
    <w:rsid w:val="00777835"/>
    <w:rsid w:val="00780F82"/>
    <w:rsid w:val="00791092"/>
    <w:rsid w:val="007B0680"/>
    <w:rsid w:val="007B15E5"/>
    <w:rsid w:val="007C2CC7"/>
    <w:rsid w:val="007C3CA7"/>
    <w:rsid w:val="007C537E"/>
    <w:rsid w:val="007D22ED"/>
    <w:rsid w:val="007D2BEF"/>
    <w:rsid w:val="007E1206"/>
    <w:rsid w:val="007E22D0"/>
    <w:rsid w:val="007F1605"/>
    <w:rsid w:val="007F167E"/>
    <w:rsid w:val="007F36AD"/>
    <w:rsid w:val="008144E5"/>
    <w:rsid w:val="00814ADE"/>
    <w:rsid w:val="0081582B"/>
    <w:rsid w:val="008254CB"/>
    <w:rsid w:val="00831CB4"/>
    <w:rsid w:val="00834AF3"/>
    <w:rsid w:val="00846170"/>
    <w:rsid w:val="00847652"/>
    <w:rsid w:val="00847D11"/>
    <w:rsid w:val="008524F5"/>
    <w:rsid w:val="00852A29"/>
    <w:rsid w:val="00852BB3"/>
    <w:rsid w:val="008563E6"/>
    <w:rsid w:val="00857B8E"/>
    <w:rsid w:val="008609C5"/>
    <w:rsid w:val="0086377F"/>
    <w:rsid w:val="00865001"/>
    <w:rsid w:val="00866240"/>
    <w:rsid w:val="00866B27"/>
    <w:rsid w:val="008711AA"/>
    <w:rsid w:val="00873F18"/>
    <w:rsid w:val="008761E5"/>
    <w:rsid w:val="0088005A"/>
    <w:rsid w:val="0088042E"/>
    <w:rsid w:val="00884586"/>
    <w:rsid w:val="00884FED"/>
    <w:rsid w:val="0088596D"/>
    <w:rsid w:val="00886CBF"/>
    <w:rsid w:val="00887366"/>
    <w:rsid w:val="008B125B"/>
    <w:rsid w:val="008C56D1"/>
    <w:rsid w:val="008D470E"/>
    <w:rsid w:val="008D7761"/>
    <w:rsid w:val="008E5873"/>
    <w:rsid w:val="008E71C3"/>
    <w:rsid w:val="008F025E"/>
    <w:rsid w:val="008F4964"/>
    <w:rsid w:val="00905F0F"/>
    <w:rsid w:val="009066E9"/>
    <w:rsid w:val="009072FA"/>
    <w:rsid w:val="00907D98"/>
    <w:rsid w:val="0091306B"/>
    <w:rsid w:val="0091522D"/>
    <w:rsid w:val="0092452B"/>
    <w:rsid w:val="00926038"/>
    <w:rsid w:val="00926EF9"/>
    <w:rsid w:val="009321E3"/>
    <w:rsid w:val="00934910"/>
    <w:rsid w:val="00934B4B"/>
    <w:rsid w:val="00940682"/>
    <w:rsid w:val="00952EEB"/>
    <w:rsid w:val="00953718"/>
    <w:rsid w:val="00955E9B"/>
    <w:rsid w:val="00966348"/>
    <w:rsid w:val="00967A0F"/>
    <w:rsid w:val="009725E1"/>
    <w:rsid w:val="00976357"/>
    <w:rsid w:val="00982E9F"/>
    <w:rsid w:val="00991709"/>
    <w:rsid w:val="0099789F"/>
    <w:rsid w:val="009A5C1B"/>
    <w:rsid w:val="009B32FD"/>
    <w:rsid w:val="009B6EE8"/>
    <w:rsid w:val="009C420A"/>
    <w:rsid w:val="009C47B2"/>
    <w:rsid w:val="009C5FE4"/>
    <w:rsid w:val="009D100C"/>
    <w:rsid w:val="009D471D"/>
    <w:rsid w:val="009D6669"/>
    <w:rsid w:val="009E0B5A"/>
    <w:rsid w:val="009E2493"/>
    <w:rsid w:val="009E3D79"/>
    <w:rsid w:val="009E5446"/>
    <w:rsid w:val="009E7D74"/>
    <w:rsid w:val="009F0282"/>
    <w:rsid w:val="009F1C5A"/>
    <w:rsid w:val="009F3062"/>
    <w:rsid w:val="00A131CB"/>
    <w:rsid w:val="00A17B95"/>
    <w:rsid w:val="00A22D70"/>
    <w:rsid w:val="00A237C0"/>
    <w:rsid w:val="00A4011D"/>
    <w:rsid w:val="00A43005"/>
    <w:rsid w:val="00A6005F"/>
    <w:rsid w:val="00A632FD"/>
    <w:rsid w:val="00A63F5C"/>
    <w:rsid w:val="00A651C3"/>
    <w:rsid w:val="00A7132F"/>
    <w:rsid w:val="00A72ACF"/>
    <w:rsid w:val="00A72E74"/>
    <w:rsid w:val="00A73985"/>
    <w:rsid w:val="00A77232"/>
    <w:rsid w:val="00A8454D"/>
    <w:rsid w:val="00A907F6"/>
    <w:rsid w:val="00AA239D"/>
    <w:rsid w:val="00AA4230"/>
    <w:rsid w:val="00AB1259"/>
    <w:rsid w:val="00AB232E"/>
    <w:rsid w:val="00AB296B"/>
    <w:rsid w:val="00AB5C38"/>
    <w:rsid w:val="00AB5D79"/>
    <w:rsid w:val="00AC032F"/>
    <w:rsid w:val="00AC4ECA"/>
    <w:rsid w:val="00AD1BF6"/>
    <w:rsid w:val="00AD4E5C"/>
    <w:rsid w:val="00AD504E"/>
    <w:rsid w:val="00AE207D"/>
    <w:rsid w:val="00AE468B"/>
    <w:rsid w:val="00AF0088"/>
    <w:rsid w:val="00B013CF"/>
    <w:rsid w:val="00B03A59"/>
    <w:rsid w:val="00B04AFC"/>
    <w:rsid w:val="00B04B8E"/>
    <w:rsid w:val="00B05BE5"/>
    <w:rsid w:val="00B1200A"/>
    <w:rsid w:val="00B16EEE"/>
    <w:rsid w:val="00B17440"/>
    <w:rsid w:val="00B21653"/>
    <w:rsid w:val="00B22C4C"/>
    <w:rsid w:val="00B23415"/>
    <w:rsid w:val="00B254E0"/>
    <w:rsid w:val="00B31BF5"/>
    <w:rsid w:val="00B3270D"/>
    <w:rsid w:val="00B34723"/>
    <w:rsid w:val="00B40679"/>
    <w:rsid w:val="00B43635"/>
    <w:rsid w:val="00B5768E"/>
    <w:rsid w:val="00B60F48"/>
    <w:rsid w:val="00B70A12"/>
    <w:rsid w:val="00B73E19"/>
    <w:rsid w:val="00B763BE"/>
    <w:rsid w:val="00B81289"/>
    <w:rsid w:val="00B85829"/>
    <w:rsid w:val="00B85E9B"/>
    <w:rsid w:val="00B920E1"/>
    <w:rsid w:val="00B96198"/>
    <w:rsid w:val="00B9716E"/>
    <w:rsid w:val="00B97732"/>
    <w:rsid w:val="00BA34E1"/>
    <w:rsid w:val="00BA3DB4"/>
    <w:rsid w:val="00BA4EE2"/>
    <w:rsid w:val="00BA77AE"/>
    <w:rsid w:val="00BB135D"/>
    <w:rsid w:val="00BB53DA"/>
    <w:rsid w:val="00BB6120"/>
    <w:rsid w:val="00BB702C"/>
    <w:rsid w:val="00BC149A"/>
    <w:rsid w:val="00BC2E8D"/>
    <w:rsid w:val="00BD1220"/>
    <w:rsid w:val="00BD3B45"/>
    <w:rsid w:val="00BD6618"/>
    <w:rsid w:val="00BE726D"/>
    <w:rsid w:val="00BF2778"/>
    <w:rsid w:val="00BF30C9"/>
    <w:rsid w:val="00BF3544"/>
    <w:rsid w:val="00BF4875"/>
    <w:rsid w:val="00C23E50"/>
    <w:rsid w:val="00C44EF4"/>
    <w:rsid w:val="00C514CB"/>
    <w:rsid w:val="00C548DC"/>
    <w:rsid w:val="00C5535E"/>
    <w:rsid w:val="00C5642E"/>
    <w:rsid w:val="00C6516E"/>
    <w:rsid w:val="00C7495C"/>
    <w:rsid w:val="00C76255"/>
    <w:rsid w:val="00C816F3"/>
    <w:rsid w:val="00C8716C"/>
    <w:rsid w:val="00CA20BB"/>
    <w:rsid w:val="00CA34AB"/>
    <w:rsid w:val="00CA58F2"/>
    <w:rsid w:val="00CA6DB2"/>
    <w:rsid w:val="00CA7AC7"/>
    <w:rsid w:val="00CB0CD9"/>
    <w:rsid w:val="00CC3D22"/>
    <w:rsid w:val="00CC468B"/>
    <w:rsid w:val="00CD7573"/>
    <w:rsid w:val="00CE3FDA"/>
    <w:rsid w:val="00CE6EE8"/>
    <w:rsid w:val="00CE753C"/>
    <w:rsid w:val="00CF23B6"/>
    <w:rsid w:val="00CF7484"/>
    <w:rsid w:val="00D14974"/>
    <w:rsid w:val="00D271B0"/>
    <w:rsid w:val="00D307C9"/>
    <w:rsid w:val="00D31B0B"/>
    <w:rsid w:val="00D36803"/>
    <w:rsid w:val="00D4689A"/>
    <w:rsid w:val="00D511D0"/>
    <w:rsid w:val="00D567B3"/>
    <w:rsid w:val="00D57718"/>
    <w:rsid w:val="00D6051B"/>
    <w:rsid w:val="00D60AC6"/>
    <w:rsid w:val="00D61557"/>
    <w:rsid w:val="00D64E74"/>
    <w:rsid w:val="00D7302D"/>
    <w:rsid w:val="00D73B02"/>
    <w:rsid w:val="00D84D5F"/>
    <w:rsid w:val="00D87F1B"/>
    <w:rsid w:val="00D9399D"/>
    <w:rsid w:val="00D96A18"/>
    <w:rsid w:val="00DA14BB"/>
    <w:rsid w:val="00DA2196"/>
    <w:rsid w:val="00DB22A1"/>
    <w:rsid w:val="00DB5B86"/>
    <w:rsid w:val="00DC383F"/>
    <w:rsid w:val="00DC4743"/>
    <w:rsid w:val="00DC633F"/>
    <w:rsid w:val="00DD3268"/>
    <w:rsid w:val="00DE5733"/>
    <w:rsid w:val="00DF0CFD"/>
    <w:rsid w:val="00DF2F14"/>
    <w:rsid w:val="00E11DA9"/>
    <w:rsid w:val="00E12356"/>
    <w:rsid w:val="00E124BC"/>
    <w:rsid w:val="00E126CA"/>
    <w:rsid w:val="00E14368"/>
    <w:rsid w:val="00E23469"/>
    <w:rsid w:val="00E25EEB"/>
    <w:rsid w:val="00E27A0C"/>
    <w:rsid w:val="00E42948"/>
    <w:rsid w:val="00E42A41"/>
    <w:rsid w:val="00E435B5"/>
    <w:rsid w:val="00E457C1"/>
    <w:rsid w:val="00E4610A"/>
    <w:rsid w:val="00E46C97"/>
    <w:rsid w:val="00E56742"/>
    <w:rsid w:val="00E60BFB"/>
    <w:rsid w:val="00E66155"/>
    <w:rsid w:val="00E66AFB"/>
    <w:rsid w:val="00E716BD"/>
    <w:rsid w:val="00E73AA7"/>
    <w:rsid w:val="00E77CDB"/>
    <w:rsid w:val="00E907A7"/>
    <w:rsid w:val="00E90896"/>
    <w:rsid w:val="00E90E38"/>
    <w:rsid w:val="00E9496F"/>
    <w:rsid w:val="00E94D92"/>
    <w:rsid w:val="00EA2DF4"/>
    <w:rsid w:val="00EA3EDA"/>
    <w:rsid w:val="00EA6A73"/>
    <w:rsid w:val="00EA7E10"/>
    <w:rsid w:val="00EB2079"/>
    <w:rsid w:val="00EB3D9B"/>
    <w:rsid w:val="00EC3458"/>
    <w:rsid w:val="00ED5651"/>
    <w:rsid w:val="00ED7B7C"/>
    <w:rsid w:val="00EE0BAF"/>
    <w:rsid w:val="00EE0D90"/>
    <w:rsid w:val="00EE4FFF"/>
    <w:rsid w:val="00EE70A9"/>
    <w:rsid w:val="00EF48E8"/>
    <w:rsid w:val="00EF5327"/>
    <w:rsid w:val="00EF625C"/>
    <w:rsid w:val="00F00A61"/>
    <w:rsid w:val="00F041E9"/>
    <w:rsid w:val="00F22326"/>
    <w:rsid w:val="00F2512F"/>
    <w:rsid w:val="00F37539"/>
    <w:rsid w:val="00F40142"/>
    <w:rsid w:val="00F40C17"/>
    <w:rsid w:val="00F448DE"/>
    <w:rsid w:val="00F47088"/>
    <w:rsid w:val="00F54BEF"/>
    <w:rsid w:val="00F56234"/>
    <w:rsid w:val="00F635DF"/>
    <w:rsid w:val="00F65725"/>
    <w:rsid w:val="00F70A76"/>
    <w:rsid w:val="00F74CAE"/>
    <w:rsid w:val="00F7521C"/>
    <w:rsid w:val="00F812DC"/>
    <w:rsid w:val="00F83670"/>
    <w:rsid w:val="00F95CDB"/>
    <w:rsid w:val="00F97EA8"/>
    <w:rsid w:val="00FB03A1"/>
    <w:rsid w:val="00FB2E2D"/>
    <w:rsid w:val="00FB6CA5"/>
    <w:rsid w:val="00FB7B4B"/>
    <w:rsid w:val="00FC14CB"/>
    <w:rsid w:val="00FC18FA"/>
    <w:rsid w:val="00FD112E"/>
    <w:rsid w:val="00FE4235"/>
    <w:rsid w:val="00FF7197"/>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C6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styleId="ListParagraph">
    <w:name w:val="List Paragraph"/>
    <w:basedOn w:val="Normal"/>
    <w:uiPriority w:val="34"/>
    <w:qFormat/>
    <w:rsid w:val="00791092"/>
    <w:pPr>
      <w:ind w:left="720"/>
      <w:contextualSpacing/>
    </w:pPr>
  </w:style>
  <w:style w:type="character" w:styleId="Emphasis">
    <w:name w:val="Emphasis"/>
    <w:basedOn w:val="DefaultParagraphFont"/>
    <w:uiPriority w:val="20"/>
    <w:qFormat/>
    <w:rsid w:val="003921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2848">
      <w:bodyDiv w:val="1"/>
      <w:marLeft w:val="0"/>
      <w:marRight w:val="0"/>
      <w:marTop w:val="0"/>
      <w:marBottom w:val="0"/>
      <w:divBdr>
        <w:top w:val="none" w:sz="0" w:space="0" w:color="auto"/>
        <w:left w:val="none" w:sz="0" w:space="0" w:color="auto"/>
        <w:bottom w:val="none" w:sz="0" w:space="0" w:color="auto"/>
        <w:right w:val="none" w:sz="0" w:space="0" w:color="auto"/>
      </w:divBdr>
    </w:div>
    <w:div w:id="89476049">
      <w:bodyDiv w:val="1"/>
      <w:marLeft w:val="0"/>
      <w:marRight w:val="0"/>
      <w:marTop w:val="0"/>
      <w:marBottom w:val="0"/>
      <w:divBdr>
        <w:top w:val="none" w:sz="0" w:space="0" w:color="auto"/>
        <w:left w:val="none" w:sz="0" w:space="0" w:color="auto"/>
        <w:bottom w:val="none" w:sz="0" w:space="0" w:color="auto"/>
        <w:right w:val="none" w:sz="0" w:space="0" w:color="auto"/>
      </w:divBdr>
    </w:div>
    <w:div w:id="230313669">
      <w:bodyDiv w:val="1"/>
      <w:marLeft w:val="0"/>
      <w:marRight w:val="0"/>
      <w:marTop w:val="0"/>
      <w:marBottom w:val="0"/>
      <w:divBdr>
        <w:top w:val="none" w:sz="0" w:space="0" w:color="auto"/>
        <w:left w:val="none" w:sz="0" w:space="0" w:color="auto"/>
        <w:bottom w:val="none" w:sz="0" w:space="0" w:color="auto"/>
        <w:right w:val="none" w:sz="0" w:space="0" w:color="auto"/>
      </w:divBdr>
    </w:div>
    <w:div w:id="356472017">
      <w:bodyDiv w:val="1"/>
      <w:marLeft w:val="0"/>
      <w:marRight w:val="0"/>
      <w:marTop w:val="0"/>
      <w:marBottom w:val="0"/>
      <w:divBdr>
        <w:top w:val="none" w:sz="0" w:space="0" w:color="auto"/>
        <w:left w:val="none" w:sz="0" w:space="0" w:color="auto"/>
        <w:bottom w:val="none" w:sz="0" w:space="0" w:color="auto"/>
        <w:right w:val="none" w:sz="0" w:space="0" w:color="auto"/>
      </w:divBdr>
    </w:div>
    <w:div w:id="851381534">
      <w:bodyDiv w:val="1"/>
      <w:marLeft w:val="0"/>
      <w:marRight w:val="0"/>
      <w:marTop w:val="0"/>
      <w:marBottom w:val="0"/>
      <w:divBdr>
        <w:top w:val="none" w:sz="0" w:space="0" w:color="auto"/>
        <w:left w:val="none" w:sz="0" w:space="0" w:color="auto"/>
        <w:bottom w:val="none" w:sz="0" w:space="0" w:color="auto"/>
        <w:right w:val="none" w:sz="0" w:space="0" w:color="auto"/>
      </w:divBdr>
    </w:div>
    <w:div w:id="899096227">
      <w:bodyDiv w:val="1"/>
      <w:marLeft w:val="0"/>
      <w:marRight w:val="0"/>
      <w:marTop w:val="0"/>
      <w:marBottom w:val="0"/>
      <w:divBdr>
        <w:top w:val="none" w:sz="0" w:space="0" w:color="auto"/>
        <w:left w:val="none" w:sz="0" w:space="0" w:color="auto"/>
        <w:bottom w:val="none" w:sz="0" w:space="0" w:color="auto"/>
        <w:right w:val="none" w:sz="0" w:space="0" w:color="auto"/>
      </w:divBdr>
    </w:div>
    <w:div w:id="1009526573">
      <w:bodyDiv w:val="1"/>
      <w:marLeft w:val="0"/>
      <w:marRight w:val="0"/>
      <w:marTop w:val="0"/>
      <w:marBottom w:val="0"/>
      <w:divBdr>
        <w:top w:val="none" w:sz="0" w:space="0" w:color="auto"/>
        <w:left w:val="none" w:sz="0" w:space="0" w:color="auto"/>
        <w:bottom w:val="none" w:sz="0" w:space="0" w:color="auto"/>
        <w:right w:val="none" w:sz="0" w:space="0" w:color="auto"/>
      </w:divBdr>
    </w:div>
    <w:div w:id="1111973780">
      <w:bodyDiv w:val="1"/>
      <w:marLeft w:val="0"/>
      <w:marRight w:val="0"/>
      <w:marTop w:val="0"/>
      <w:marBottom w:val="0"/>
      <w:divBdr>
        <w:top w:val="none" w:sz="0" w:space="0" w:color="auto"/>
        <w:left w:val="none" w:sz="0" w:space="0" w:color="auto"/>
        <w:bottom w:val="none" w:sz="0" w:space="0" w:color="auto"/>
        <w:right w:val="none" w:sz="0" w:space="0" w:color="auto"/>
      </w:divBdr>
    </w:div>
    <w:div w:id="1202788394">
      <w:bodyDiv w:val="1"/>
      <w:marLeft w:val="0"/>
      <w:marRight w:val="0"/>
      <w:marTop w:val="0"/>
      <w:marBottom w:val="0"/>
      <w:divBdr>
        <w:top w:val="none" w:sz="0" w:space="0" w:color="auto"/>
        <w:left w:val="none" w:sz="0" w:space="0" w:color="auto"/>
        <w:bottom w:val="none" w:sz="0" w:space="0" w:color="auto"/>
        <w:right w:val="none" w:sz="0" w:space="0" w:color="auto"/>
      </w:divBdr>
    </w:div>
    <w:div w:id="162739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5</b:RefOrder>
  </b:Source>
  <b:Source>
    <b:Tag>Cze14</b:Tag>
    <b:SourceType>JournalArticle</b:SourceType>
    <b:Guid>{121E8009-D0E8-470A-84F6-4EA61F94D229}</b:Guid>
    <b:Title>Does auditor explanatory language in unqualified audit reports indicate increased financial misstatement risk?</b:Title>
    <b:Year>2014</b:Year>
    <b:Author>
      <b:Author>
        <b:NameList>
          <b:Person>
            <b:Last>Czerney</b:Last>
            <b:First>Keith</b:First>
          </b:Person>
          <b:Person>
            <b:Last>Schmidt</b:Last>
            <b:First>Jaime</b:First>
          </b:Person>
        </b:NameList>
      </b:Author>
    </b:Author>
    <b:JournalName>The Accounting Review</b:JournalName>
    <b:Pages>2115-2149</b:Pages>
    <b:YearAccessed>2020</b:YearAccessed>
    <b:MonthAccessed>12</b:MonthAccessed>
    <b:DayAccessed>23</b:DayAccessed>
    <b:URL>https://meridian.allenpress.com/accounting-review/article-abstract/89/6/2115/54147</b:URL>
    <b:RefOrder>1</b:RefOrder>
  </b:Source>
  <b:Source>
    <b:Tag>Bro11</b:Tag>
    <b:SourceType>JournalArticle</b:SourceType>
    <b:Guid>{AF7A572E-F150-460C-9C17-12A734165A45}</b:Guid>
    <b:Author>
      <b:Author>
        <b:NameList>
          <b:Person>
            <b:Last>Bronson</b:Last>
            <b:First>Scott</b:First>
          </b:Person>
        </b:NameList>
      </b:Author>
    </b:Author>
    <b:Title>The unintended consequences of PCAOB auditing Standard Nos. 2 and 3 on the reliability of preliminary earnings releases</b:Title>
    <b:JournalName>Journal of Accounting and Economics</b:JournalName>
    <b:Year>2011</b:Year>
    <b:Pages>95-114</b:Pages>
    <b:RefOrder>4</b:RefOrder>
  </b:Source>
  <b:Source>
    <b:Tag>Has05</b:Tag>
    <b:SourceType>JournalArticle</b:SourceType>
    <b:Guid>{AFE89CB1-0D42-47CC-8259-010A01899604}</b:Guid>
    <b:Author>
      <b:Author>
        <b:NameList>
          <b:Person>
            <b:Last>Hasan</b:Last>
            <b:First>Mahreen</b:First>
          </b:Person>
          <b:Person>
            <b:Last>Maijoor</b:Last>
            <b:First>Steven</b:First>
          </b:Person>
        </b:NameList>
      </b:Author>
    </b:Author>
    <b:Title>The Different Types of Assurance Services and Levels of Assurance Provided</b:Title>
    <b:JournalName>International Journal of Auditing</b:JournalName>
    <b:Year>2005</b:Year>
    <b:Pages>91 - 102</b:Pages>
    <b:DOI>10.1111/j.1099-1123.2005.00262.x</b:DOI>
    <b:RefOrder>2</b:RefOrder>
  </b:Source>
  <b:Source>
    <b:Tag>Mon14</b:Tag>
    <b:SourceType>JournalArticle</b:SourceType>
    <b:Guid>{CCE2A959-123D-4035-8CD0-7CD70074F971}</b:Guid>
    <b:Author>
      <b:Author>
        <b:NameList>
          <b:Person>
            <b:Last>Unam</b:Last>
            <b:First>Monday</b:First>
            <b:Middle>James</b:Middle>
          </b:Person>
          <b:Person>
            <b:Last>Inneh</b:Last>
            <b:First>Godwin</b:First>
            <b:Middle>E</b:Middle>
          </b:Person>
          <b:Person>
            <b:Last>Ojo</b:Last>
            <b:First>Victoria</b:First>
            <b:Middle>O</b:Middle>
          </b:Person>
        </b:NameList>
      </b:Author>
    </b:Author>
    <b:Title>NTERNAL CONTROLS AND OPERATING PERFORMANCE OF SMALL BUSINESSES IN LAGOS METROPOLIS</b:Title>
    <b:JournalName>International Conference on Accounting, Finance and Management</b:JournalName>
    <b:Year>2014</b:Year>
    <b:Pages>237-253</b:Pages>
    <b:RefOrder>3</b:RefOrder>
  </b:Source>
</b:Sources>
</file>

<file path=customXml/itemProps1.xml><?xml version="1.0" encoding="utf-8"?>
<ds:datastoreItem xmlns:ds="http://schemas.openxmlformats.org/officeDocument/2006/customXml" ds:itemID="{6DC516A8-4F0F-4418-A170-B942AB3E9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2370</Words>
  <Characters>13512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2020-12-24T05:55:00Z</dcterms:created>
  <dcterms:modified xsi:type="dcterms:W3CDTF">2020-12-24T05:55:00Z</dcterms:modified>
</cp:coreProperties>
</file>